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6B" w:rsidRDefault="00DD194D" w:rsidP="005C6B6B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-442595</wp:posOffset>
            </wp:positionV>
            <wp:extent cx="1581150" cy="1200150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B6B" w:rsidRDefault="005C6B6B" w:rsidP="005C6B6B">
      <w:pPr>
        <w:jc w:val="center"/>
        <w:rPr>
          <w:b/>
          <w:u w:val="single"/>
        </w:rPr>
      </w:pPr>
    </w:p>
    <w:p w:rsidR="005C6B6B" w:rsidRDefault="005C6B6B" w:rsidP="005C6B6B">
      <w:pPr>
        <w:jc w:val="center"/>
        <w:rPr>
          <w:b/>
          <w:u w:val="single"/>
        </w:rPr>
      </w:pPr>
    </w:p>
    <w:p w:rsidR="005C6B6B" w:rsidRDefault="005C6B6B" w:rsidP="005C6B6B">
      <w:pPr>
        <w:jc w:val="center"/>
        <w:rPr>
          <w:b/>
          <w:u w:val="single"/>
        </w:rPr>
      </w:pPr>
    </w:p>
    <w:p w:rsidR="005C6B6B" w:rsidRPr="00504DCB" w:rsidRDefault="005C6B6B" w:rsidP="005C6B6B">
      <w:pPr>
        <w:jc w:val="center"/>
        <w:rPr>
          <w:b/>
          <w:u w:val="single"/>
        </w:rPr>
      </w:pPr>
    </w:p>
    <w:p w:rsidR="005C6B6B" w:rsidRPr="00B41501" w:rsidRDefault="005C6B6B" w:rsidP="005C6B6B">
      <w:pPr>
        <w:jc w:val="center"/>
        <w:rPr>
          <w:rFonts w:ascii="Arial" w:hAnsi="Arial" w:cs="Arial"/>
          <w:b/>
          <w:color w:val="1F497D"/>
          <w:sz w:val="28"/>
          <w:szCs w:val="28"/>
          <w:u w:val="single"/>
        </w:rPr>
      </w:pPr>
      <w:r w:rsidRPr="00B41501">
        <w:rPr>
          <w:rFonts w:ascii="Arial" w:hAnsi="Arial" w:cs="Arial"/>
          <w:b/>
          <w:color w:val="1F497D"/>
          <w:sz w:val="28"/>
          <w:szCs w:val="28"/>
          <w:u w:val="single"/>
        </w:rPr>
        <w:t>FICHE DE BONNE PRATIQUE</w:t>
      </w:r>
    </w:p>
    <w:p w:rsidR="005C6B6B" w:rsidRDefault="005C6B6B" w:rsidP="005C6B6B">
      <w:pPr>
        <w:rPr>
          <w:rFonts w:ascii="Arial" w:hAnsi="Arial" w:cs="Arial"/>
          <w:i/>
          <w:color w:val="1F497D"/>
          <w:sz w:val="28"/>
          <w:szCs w:val="28"/>
        </w:rPr>
      </w:pPr>
    </w:p>
    <w:p w:rsidR="005C6B6B" w:rsidRPr="007A3CA0" w:rsidRDefault="005C6B6B" w:rsidP="005C6B6B">
      <w:pPr>
        <w:rPr>
          <w:rFonts w:ascii="Arial" w:hAnsi="Arial" w:cs="Arial"/>
          <w:i/>
          <w:color w:val="1F497D"/>
          <w:sz w:val="22"/>
          <w:szCs w:val="22"/>
        </w:rPr>
      </w:pPr>
    </w:p>
    <w:p w:rsidR="005C6B6B" w:rsidRPr="007A3CA0" w:rsidRDefault="005C6B6B" w:rsidP="005C6B6B">
      <w:pPr>
        <w:jc w:val="center"/>
        <w:rPr>
          <w:rFonts w:ascii="Arial" w:hAnsi="Arial" w:cs="Arial"/>
          <w:b/>
          <w:i/>
          <w:color w:val="1F497D"/>
          <w:sz w:val="22"/>
          <w:szCs w:val="22"/>
        </w:rPr>
      </w:pPr>
      <w:r w:rsidRPr="007A3CA0">
        <w:rPr>
          <w:rFonts w:ascii="Arial" w:hAnsi="Arial" w:cs="Arial"/>
          <w:b/>
          <w:i/>
          <w:color w:val="1F497D"/>
          <w:sz w:val="22"/>
          <w:szCs w:val="22"/>
        </w:rPr>
        <w:t>Programme d’actions à l’intention des jeunes exposés à la délinquance</w:t>
      </w:r>
    </w:p>
    <w:p w:rsidR="005C6B6B" w:rsidRDefault="005C6B6B" w:rsidP="005C6B6B">
      <w:pPr>
        <w:jc w:val="center"/>
        <w:rPr>
          <w:rFonts w:ascii="Arial" w:hAnsi="Arial" w:cs="Arial"/>
          <w:i/>
          <w:color w:val="1F497D"/>
          <w:sz w:val="22"/>
          <w:szCs w:val="22"/>
        </w:rPr>
      </w:pPr>
      <w:r w:rsidRPr="007A3CA0">
        <w:rPr>
          <w:rFonts w:ascii="Arial" w:hAnsi="Arial" w:cs="Arial"/>
          <w:i/>
          <w:color w:val="1F497D"/>
          <w:sz w:val="22"/>
          <w:szCs w:val="22"/>
        </w:rPr>
        <w:t>Action</w:t>
      </w:r>
      <w:r>
        <w:rPr>
          <w:rFonts w:ascii="Arial" w:hAnsi="Arial" w:cs="Arial"/>
          <w:i/>
          <w:color w:val="1F497D"/>
          <w:sz w:val="22"/>
          <w:szCs w:val="22"/>
        </w:rPr>
        <w:t>s</w:t>
      </w:r>
      <w:r w:rsidRPr="007A3CA0">
        <w:rPr>
          <w:rFonts w:ascii="Arial" w:hAnsi="Arial" w:cs="Arial"/>
          <w:i/>
          <w:color w:val="1F497D"/>
          <w:sz w:val="22"/>
          <w:szCs w:val="22"/>
        </w:rPr>
        <w:t xml:space="preserve"> de remobilisation</w:t>
      </w:r>
      <w:r>
        <w:rPr>
          <w:rFonts w:ascii="Arial" w:hAnsi="Arial" w:cs="Arial"/>
          <w:i/>
          <w:color w:val="1F497D"/>
          <w:sz w:val="22"/>
          <w:szCs w:val="22"/>
        </w:rPr>
        <w:t xml:space="preserve"> pour prévenir le basculement dans la délinquance</w:t>
      </w:r>
    </w:p>
    <w:p w:rsidR="00D81449" w:rsidRDefault="00D81449" w:rsidP="005C6B6B">
      <w:pPr>
        <w:jc w:val="center"/>
        <w:rPr>
          <w:rFonts w:ascii="Arial" w:hAnsi="Arial" w:cs="Arial"/>
          <w:i/>
          <w:color w:val="1F497D"/>
          <w:sz w:val="22"/>
          <w:szCs w:val="22"/>
        </w:rPr>
      </w:pPr>
    </w:p>
    <w:p w:rsidR="00D81449" w:rsidRPr="007A3CA0" w:rsidRDefault="00D81449" w:rsidP="005C6B6B">
      <w:pPr>
        <w:jc w:val="center"/>
        <w:rPr>
          <w:rFonts w:ascii="Arial" w:hAnsi="Arial" w:cs="Arial"/>
          <w:i/>
          <w:color w:val="1F497D"/>
          <w:sz w:val="22"/>
          <w:szCs w:val="22"/>
        </w:rPr>
      </w:pPr>
    </w:p>
    <w:p w:rsidR="005C6B6B" w:rsidRPr="007A3CA0" w:rsidRDefault="005C6B6B" w:rsidP="005C6B6B">
      <w:pPr>
        <w:jc w:val="center"/>
        <w:rPr>
          <w:rFonts w:ascii="Arial" w:hAnsi="Arial" w:cs="Arial"/>
          <w:i/>
          <w:color w:val="1F497D"/>
          <w:sz w:val="22"/>
          <w:szCs w:val="22"/>
        </w:rPr>
      </w:pPr>
    </w:p>
    <w:p w:rsidR="005C6B6B" w:rsidRPr="007A3CA0" w:rsidRDefault="007C5724" w:rsidP="005C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1F497D"/>
          <w:sz w:val="22"/>
          <w:szCs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>JOBS A LA JOURNEE</w:t>
      </w:r>
    </w:p>
    <w:p w:rsidR="005C6B6B" w:rsidRPr="007A3CA0" w:rsidRDefault="005C6B6B" w:rsidP="005C6B6B">
      <w:pPr>
        <w:rPr>
          <w:rFonts w:ascii="Arial" w:hAnsi="Arial" w:cs="Arial"/>
          <w:color w:val="1F497D"/>
          <w:sz w:val="22"/>
          <w:szCs w:val="22"/>
        </w:rPr>
      </w:pPr>
    </w:p>
    <w:p w:rsidR="005C6B6B" w:rsidRPr="007A3CA0" w:rsidRDefault="005C6B6B" w:rsidP="005C6B6B">
      <w:pPr>
        <w:rPr>
          <w:rFonts w:ascii="Arial" w:hAnsi="Arial" w:cs="Arial"/>
          <w:color w:val="1F497D"/>
          <w:sz w:val="22"/>
          <w:szCs w:val="22"/>
        </w:rPr>
      </w:pPr>
    </w:p>
    <w:p w:rsidR="005C6B6B" w:rsidRPr="007A3CA0" w:rsidRDefault="005C6B6B" w:rsidP="005C6B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1F497D"/>
          <w:sz w:val="22"/>
          <w:szCs w:val="22"/>
        </w:rPr>
      </w:pPr>
      <w:r w:rsidRPr="007A3CA0">
        <w:rPr>
          <w:rFonts w:ascii="Arial" w:hAnsi="Arial" w:cs="Arial"/>
          <w:b/>
          <w:color w:val="1F497D"/>
          <w:sz w:val="22"/>
          <w:szCs w:val="22"/>
        </w:rPr>
        <w:t>Nature du porteur de projet</w:t>
      </w:r>
    </w:p>
    <w:p w:rsidR="005C6B6B" w:rsidRDefault="005C6B6B" w:rsidP="005C6B6B">
      <w:pPr>
        <w:jc w:val="both"/>
        <w:rPr>
          <w:rFonts w:ascii="Arial" w:hAnsi="Arial" w:cs="Arial"/>
          <w:sz w:val="22"/>
          <w:szCs w:val="22"/>
        </w:rPr>
      </w:pPr>
    </w:p>
    <w:p w:rsidR="00257516" w:rsidRPr="007A3CA0" w:rsidRDefault="00DB73F9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C5724">
        <w:rPr>
          <w:rFonts w:ascii="Arial" w:hAnsi="Arial" w:cs="Arial"/>
          <w:sz w:val="22"/>
          <w:szCs w:val="22"/>
        </w:rPr>
        <w:t xml:space="preserve">ission </w:t>
      </w:r>
      <w:r w:rsidR="003B5EAE">
        <w:rPr>
          <w:rFonts w:ascii="Arial" w:hAnsi="Arial" w:cs="Arial"/>
          <w:sz w:val="22"/>
          <w:szCs w:val="22"/>
        </w:rPr>
        <w:t>l</w:t>
      </w:r>
      <w:r w:rsidR="007C5724">
        <w:rPr>
          <w:rFonts w:ascii="Arial" w:hAnsi="Arial" w:cs="Arial"/>
          <w:sz w:val="22"/>
          <w:szCs w:val="22"/>
        </w:rPr>
        <w:t>ocale</w:t>
      </w:r>
      <w:r>
        <w:rPr>
          <w:rFonts w:ascii="Arial" w:hAnsi="Arial" w:cs="Arial"/>
          <w:sz w:val="22"/>
          <w:szCs w:val="22"/>
        </w:rPr>
        <w:t>, association</w:t>
      </w:r>
    </w:p>
    <w:p w:rsidR="005C6B6B" w:rsidRDefault="005C6B6B" w:rsidP="005C6B6B">
      <w:pPr>
        <w:rPr>
          <w:rFonts w:ascii="Arial" w:hAnsi="Arial" w:cs="Arial"/>
          <w:sz w:val="22"/>
          <w:szCs w:val="22"/>
        </w:rPr>
      </w:pPr>
    </w:p>
    <w:p w:rsidR="001B058E" w:rsidRPr="007A3CA0" w:rsidRDefault="001B058E" w:rsidP="005C6B6B">
      <w:pPr>
        <w:rPr>
          <w:rFonts w:ascii="Arial" w:hAnsi="Arial" w:cs="Arial"/>
          <w:sz w:val="22"/>
          <w:szCs w:val="22"/>
        </w:rPr>
      </w:pPr>
    </w:p>
    <w:p w:rsidR="005C6B6B" w:rsidRPr="007A3CA0" w:rsidRDefault="005C6B6B" w:rsidP="005C6B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1F497D"/>
          <w:sz w:val="22"/>
          <w:szCs w:val="22"/>
        </w:rPr>
      </w:pPr>
      <w:r w:rsidRPr="007A3CA0">
        <w:rPr>
          <w:rFonts w:ascii="Arial" w:hAnsi="Arial" w:cs="Arial"/>
          <w:b/>
          <w:color w:val="1F497D"/>
          <w:sz w:val="22"/>
          <w:szCs w:val="22"/>
        </w:rPr>
        <w:t>Besoin initial et contexte</w:t>
      </w:r>
    </w:p>
    <w:p w:rsidR="005C6B6B" w:rsidRDefault="005C6B6B" w:rsidP="005C6B6B">
      <w:pPr>
        <w:jc w:val="both"/>
        <w:rPr>
          <w:rFonts w:ascii="Arial" w:hAnsi="Arial" w:cs="Arial"/>
          <w:sz w:val="22"/>
          <w:szCs w:val="22"/>
        </w:rPr>
      </w:pPr>
    </w:p>
    <w:p w:rsidR="004515F2" w:rsidRDefault="00E37E75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2012, l’enquête nationale de l’INSEE et de l’INED </w:t>
      </w:r>
      <w:r w:rsidR="008B72DB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estim</w:t>
      </w:r>
      <w:r w:rsidR="008B72DB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que parmi les 66 300 adultes francophones sans-domicile on dénombr</w:t>
      </w:r>
      <w:r w:rsidR="008B72DB">
        <w:rPr>
          <w:rFonts w:ascii="Arial" w:hAnsi="Arial" w:cs="Arial"/>
          <w:sz w:val="22"/>
          <w:szCs w:val="22"/>
        </w:rPr>
        <w:t>ait</w:t>
      </w:r>
      <w:r>
        <w:rPr>
          <w:rFonts w:ascii="Arial" w:hAnsi="Arial" w:cs="Arial"/>
          <w:sz w:val="22"/>
          <w:szCs w:val="22"/>
        </w:rPr>
        <w:t xml:space="preserve"> 26% de jeunes âgés de 18 à 29 ans. </w:t>
      </w:r>
      <w:r w:rsidR="004515F2">
        <w:rPr>
          <w:rFonts w:ascii="Arial" w:hAnsi="Arial" w:cs="Arial"/>
          <w:sz w:val="22"/>
          <w:szCs w:val="22"/>
        </w:rPr>
        <w:t>L</w:t>
      </w:r>
      <w:r w:rsidR="009F0CCB">
        <w:rPr>
          <w:rFonts w:ascii="Arial" w:hAnsi="Arial" w:cs="Arial"/>
          <w:sz w:val="22"/>
          <w:szCs w:val="22"/>
        </w:rPr>
        <w:t xml:space="preserve">a présence de </w:t>
      </w:r>
      <w:r>
        <w:rPr>
          <w:rFonts w:ascii="Arial" w:hAnsi="Arial" w:cs="Arial"/>
          <w:sz w:val="22"/>
          <w:szCs w:val="22"/>
        </w:rPr>
        <w:t xml:space="preserve">ces </w:t>
      </w:r>
      <w:r w:rsidR="009F0CCB">
        <w:rPr>
          <w:rFonts w:ascii="Arial" w:hAnsi="Arial" w:cs="Arial"/>
          <w:sz w:val="22"/>
          <w:szCs w:val="22"/>
        </w:rPr>
        <w:t xml:space="preserve">jeunes </w:t>
      </w:r>
      <w:r>
        <w:rPr>
          <w:rFonts w:ascii="Arial" w:hAnsi="Arial" w:cs="Arial"/>
          <w:sz w:val="22"/>
          <w:szCs w:val="22"/>
        </w:rPr>
        <w:t xml:space="preserve">en errance </w:t>
      </w:r>
      <w:r w:rsidR="00970573">
        <w:rPr>
          <w:rFonts w:ascii="Arial" w:hAnsi="Arial" w:cs="Arial"/>
          <w:sz w:val="22"/>
          <w:szCs w:val="22"/>
        </w:rPr>
        <w:t xml:space="preserve">dans l’espace public </w:t>
      </w:r>
      <w:r w:rsidR="004515F2">
        <w:rPr>
          <w:rFonts w:ascii="Arial" w:hAnsi="Arial" w:cs="Arial"/>
          <w:sz w:val="22"/>
          <w:szCs w:val="22"/>
        </w:rPr>
        <w:t>pose des problématiques d’aide sociale mais aussi parfois de tranquillité publique.</w:t>
      </w:r>
    </w:p>
    <w:p w:rsidR="00E37E75" w:rsidRDefault="00E37E75" w:rsidP="005C6B6B">
      <w:pPr>
        <w:jc w:val="both"/>
        <w:rPr>
          <w:rFonts w:ascii="Arial" w:hAnsi="Arial" w:cs="Arial"/>
          <w:sz w:val="22"/>
          <w:szCs w:val="22"/>
        </w:rPr>
      </w:pPr>
    </w:p>
    <w:p w:rsidR="0026243D" w:rsidRDefault="009F0CCB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ailleurs, f</w:t>
      </w:r>
      <w:r w:rsidR="000A14CD">
        <w:rPr>
          <w:rFonts w:ascii="Arial" w:hAnsi="Arial" w:cs="Arial"/>
          <w:sz w:val="22"/>
          <w:szCs w:val="22"/>
        </w:rPr>
        <w:t xml:space="preserve">orce est de constater </w:t>
      </w:r>
      <w:r w:rsidR="008A09E5">
        <w:rPr>
          <w:rFonts w:ascii="Arial" w:hAnsi="Arial" w:cs="Arial"/>
          <w:sz w:val="22"/>
          <w:szCs w:val="22"/>
        </w:rPr>
        <w:t xml:space="preserve">aussi </w:t>
      </w:r>
      <w:r w:rsidR="000A14CD">
        <w:rPr>
          <w:rFonts w:ascii="Arial" w:hAnsi="Arial" w:cs="Arial"/>
          <w:sz w:val="22"/>
          <w:szCs w:val="22"/>
        </w:rPr>
        <w:t xml:space="preserve">la précarité financière de nombreux </w:t>
      </w:r>
      <w:r w:rsidR="00A73219">
        <w:rPr>
          <w:rFonts w:ascii="Arial" w:hAnsi="Arial" w:cs="Arial"/>
          <w:sz w:val="22"/>
          <w:szCs w:val="22"/>
        </w:rPr>
        <w:t xml:space="preserve">autres </w:t>
      </w:r>
      <w:r w:rsidR="007C5724">
        <w:rPr>
          <w:rFonts w:ascii="Arial" w:hAnsi="Arial" w:cs="Arial"/>
          <w:sz w:val="22"/>
          <w:szCs w:val="22"/>
        </w:rPr>
        <w:t>jeunes</w:t>
      </w:r>
      <w:r w:rsidR="008A09E5">
        <w:rPr>
          <w:rFonts w:ascii="Arial" w:hAnsi="Arial" w:cs="Arial"/>
          <w:sz w:val="22"/>
          <w:szCs w:val="22"/>
        </w:rPr>
        <w:t xml:space="preserve"> (hébergés ou logés dans leur famille)</w:t>
      </w:r>
      <w:r w:rsidR="007C5724">
        <w:rPr>
          <w:rFonts w:ascii="Arial" w:hAnsi="Arial" w:cs="Arial"/>
          <w:sz w:val="22"/>
          <w:szCs w:val="22"/>
        </w:rPr>
        <w:t>.</w:t>
      </w:r>
      <w:r w:rsidR="000A14CD">
        <w:rPr>
          <w:rFonts w:ascii="Arial" w:hAnsi="Arial" w:cs="Arial"/>
          <w:sz w:val="22"/>
          <w:szCs w:val="22"/>
        </w:rPr>
        <w:t xml:space="preserve"> Or, l</w:t>
      </w:r>
      <w:r w:rsidR="007C5724">
        <w:rPr>
          <w:rFonts w:ascii="Arial" w:hAnsi="Arial" w:cs="Arial"/>
          <w:sz w:val="22"/>
          <w:szCs w:val="22"/>
        </w:rPr>
        <w:t xml:space="preserve">es </w:t>
      </w:r>
      <w:r w:rsidR="00E53E1E">
        <w:rPr>
          <w:rFonts w:ascii="Arial" w:hAnsi="Arial" w:cs="Arial"/>
          <w:sz w:val="22"/>
          <w:szCs w:val="22"/>
        </w:rPr>
        <w:t xml:space="preserve">incitations </w:t>
      </w:r>
      <w:r w:rsidR="007C5724">
        <w:rPr>
          <w:rFonts w:ascii="Arial" w:hAnsi="Arial" w:cs="Arial"/>
          <w:sz w:val="22"/>
          <w:szCs w:val="22"/>
        </w:rPr>
        <w:t xml:space="preserve">à la consommation </w:t>
      </w:r>
      <w:r w:rsidR="001B37C6">
        <w:rPr>
          <w:rFonts w:ascii="Arial" w:hAnsi="Arial" w:cs="Arial"/>
          <w:sz w:val="22"/>
          <w:szCs w:val="22"/>
        </w:rPr>
        <w:t>en direction de</w:t>
      </w:r>
      <w:r w:rsidR="007C5724">
        <w:rPr>
          <w:rFonts w:ascii="Arial" w:hAnsi="Arial" w:cs="Arial"/>
          <w:sz w:val="22"/>
          <w:szCs w:val="22"/>
        </w:rPr>
        <w:t xml:space="preserve"> cette tranche d’âge, </w:t>
      </w:r>
      <w:r w:rsidR="00E53E1E">
        <w:rPr>
          <w:rFonts w:ascii="Arial" w:hAnsi="Arial" w:cs="Arial"/>
          <w:sz w:val="22"/>
          <w:szCs w:val="22"/>
        </w:rPr>
        <w:t xml:space="preserve">développées par </w:t>
      </w:r>
      <w:r w:rsidR="006226C2">
        <w:rPr>
          <w:rFonts w:ascii="Arial" w:hAnsi="Arial" w:cs="Arial"/>
          <w:sz w:val="22"/>
          <w:szCs w:val="22"/>
        </w:rPr>
        <w:t xml:space="preserve">le système commercial et renforcées par les </w:t>
      </w:r>
      <w:r w:rsidR="007C5724">
        <w:rPr>
          <w:rFonts w:ascii="Arial" w:hAnsi="Arial" w:cs="Arial"/>
          <w:sz w:val="22"/>
          <w:szCs w:val="22"/>
        </w:rPr>
        <w:t>dynamiques identitaires et groupales</w:t>
      </w:r>
      <w:r w:rsidR="006226C2">
        <w:rPr>
          <w:rFonts w:ascii="Arial" w:hAnsi="Arial" w:cs="Arial"/>
          <w:sz w:val="22"/>
          <w:szCs w:val="22"/>
        </w:rPr>
        <w:t>,</w:t>
      </w:r>
      <w:r w:rsidR="007C5724">
        <w:rPr>
          <w:rFonts w:ascii="Arial" w:hAnsi="Arial" w:cs="Arial"/>
          <w:sz w:val="22"/>
          <w:szCs w:val="22"/>
        </w:rPr>
        <w:t xml:space="preserve"> </w:t>
      </w:r>
      <w:r w:rsidR="00E53E1E">
        <w:rPr>
          <w:rFonts w:ascii="Arial" w:hAnsi="Arial" w:cs="Arial"/>
          <w:sz w:val="22"/>
          <w:szCs w:val="22"/>
        </w:rPr>
        <w:t>sont extrêmement fortes</w:t>
      </w:r>
      <w:r w:rsidR="006226C2">
        <w:rPr>
          <w:rFonts w:ascii="Arial" w:hAnsi="Arial" w:cs="Arial"/>
          <w:sz w:val="22"/>
          <w:szCs w:val="22"/>
        </w:rPr>
        <w:t>.</w:t>
      </w:r>
      <w:r w:rsidR="00462CE4">
        <w:rPr>
          <w:rFonts w:ascii="Arial" w:hAnsi="Arial" w:cs="Arial"/>
          <w:sz w:val="22"/>
          <w:szCs w:val="22"/>
        </w:rPr>
        <w:t xml:space="preserve"> </w:t>
      </w:r>
      <w:r w:rsidR="006226C2">
        <w:rPr>
          <w:rFonts w:ascii="Arial" w:hAnsi="Arial" w:cs="Arial"/>
          <w:sz w:val="22"/>
          <w:szCs w:val="22"/>
        </w:rPr>
        <w:t>Ai</w:t>
      </w:r>
      <w:r w:rsidR="008A09E5">
        <w:rPr>
          <w:rFonts w:ascii="Arial" w:hAnsi="Arial" w:cs="Arial"/>
          <w:sz w:val="22"/>
          <w:szCs w:val="22"/>
        </w:rPr>
        <w:t>nsi</w:t>
      </w:r>
      <w:r w:rsidR="006226C2">
        <w:rPr>
          <w:rFonts w:ascii="Arial" w:hAnsi="Arial" w:cs="Arial"/>
          <w:sz w:val="22"/>
          <w:szCs w:val="22"/>
        </w:rPr>
        <w:t xml:space="preserve">, certains jeunes peuvent </w:t>
      </w:r>
      <w:r w:rsidR="0026243D">
        <w:rPr>
          <w:rFonts w:ascii="Arial" w:hAnsi="Arial" w:cs="Arial"/>
          <w:sz w:val="22"/>
          <w:szCs w:val="22"/>
        </w:rPr>
        <w:t>entrer dans la délinquance à l’occasion de vols de biens de consommation (objets, vêtements…).</w:t>
      </w:r>
    </w:p>
    <w:p w:rsidR="009F0CCB" w:rsidRDefault="009F0CCB" w:rsidP="005C6B6B">
      <w:pPr>
        <w:jc w:val="both"/>
        <w:rPr>
          <w:rFonts w:ascii="Arial" w:hAnsi="Arial" w:cs="Arial"/>
          <w:sz w:val="22"/>
          <w:szCs w:val="22"/>
        </w:rPr>
      </w:pPr>
    </w:p>
    <w:p w:rsidR="0026243D" w:rsidRDefault="0026243D" w:rsidP="00262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Proposer à ce</w:t>
      </w:r>
      <w:r w:rsidR="00DB73F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public</w:t>
      </w:r>
      <w:r w:rsidR="00DB73F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A73219">
        <w:rPr>
          <w:rFonts w:ascii="Arial" w:hAnsi="Arial" w:cs="Arial"/>
          <w:sz w:val="22"/>
          <w:szCs w:val="22"/>
        </w:rPr>
        <w:t xml:space="preserve">de jeunes en grande précarité </w:t>
      </w:r>
      <w:r>
        <w:rPr>
          <w:rFonts w:ascii="Arial" w:hAnsi="Arial" w:cs="Arial"/>
          <w:sz w:val="22"/>
          <w:szCs w:val="22"/>
        </w:rPr>
        <w:t>un dispositif qui l</w:t>
      </w:r>
      <w:r w:rsidR="00DB73F9">
        <w:rPr>
          <w:rFonts w:ascii="Arial" w:hAnsi="Arial" w:cs="Arial"/>
          <w:sz w:val="22"/>
          <w:szCs w:val="22"/>
        </w:rPr>
        <w:t>eur</w:t>
      </w:r>
      <w:r>
        <w:rPr>
          <w:rFonts w:ascii="Arial" w:hAnsi="Arial" w:cs="Arial"/>
          <w:sz w:val="22"/>
          <w:szCs w:val="22"/>
        </w:rPr>
        <w:t xml:space="preserve"> permette </w:t>
      </w:r>
      <w:r w:rsidR="00E32615">
        <w:rPr>
          <w:rFonts w:ascii="Arial" w:hAnsi="Arial" w:cs="Arial"/>
          <w:sz w:val="22"/>
          <w:szCs w:val="22"/>
        </w:rPr>
        <w:t xml:space="preserve">de percevoir une ressource financière en effectuant un court travail peut éviter un engagement </w:t>
      </w:r>
      <w:r>
        <w:rPr>
          <w:rFonts w:ascii="Arial" w:hAnsi="Arial" w:cs="Arial"/>
          <w:sz w:val="22"/>
          <w:szCs w:val="22"/>
        </w:rPr>
        <w:t>dans des actions délinquantes.</w:t>
      </w:r>
    </w:p>
    <w:p w:rsidR="0026243D" w:rsidRDefault="0026243D" w:rsidP="005C6B6B">
      <w:pPr>
        <w:jc w:val="both"/>
        <w:rPr>
          <w:rFonts w:ascii="Arial" w:hAnsi="Arial" w:cs="Arial"/>
          <w:sz w:val="22"/>
          <w:szCs w:val="22"/>
        </w:rPr>
      </w:pPr>
    </w:p>
    <w:p w:rsidR="001B058E" w:rsidRPr="007A3CA0" w:rsidRDefault="001B058E" w:rsidP="005C6B6B">
      <w:pPr>
        <w:jc w:val="both"/>
        <w:rPr>
          <w:rFonts w:ascii="Arial" w:hAnsi="Arial" w:cs="Arial"/>
          <w:sz w:val="22"/>
          <w:szCs w:val="22"/>
        </w:rPr>
      </w:pPr>
    </w:p>
    <w:p w:rsidR="005C6B6B" w:rsidRDefault="005C6B6B" w:rsidP="005C6B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1F497D"/>
          <w:sz w:val="22"/>
          <w:szCs w:val="22"/>
        </w:rPr>
      </w:pPr>
      <w:r w:rsidRPr="007A3CA0">
        <w:rPr>
          <w:rFonts w:ascii="Arial" w:hAnsi="Arial" w:cs="Arial"/>
          <w:b/>
          <w:color w:val="1F497D"/>
          <w:sz w:val="22"/>
          <w:szCs w:val="22"/>
        </w:rPr>
        <w:t>Objectifs précis</w:t>
      </w:r>
      <w:r w:rsidR="002D1145">
        <w:rPr>
          <w:rFonts w:ascii="Arial" w:hAnsi="Arial" w:cs="Arial"/>
          <w:b/>
          <w:color w:val="1F497D"/>
          <w:sz w:val="22"/>
          <w:szCs w:val="22"/>
        </w:rPr>
        <w:t xml:space="preserve"> </w:t>
      </w:r>
      <w:r w:rsidRPr="007A3CA0">
        <w:rPr>
          <w:rFonts w:ascii="Arial" w:hAnsi="Arial" w:cs="Arial"/>
          <w:b/>
          <w:color w:val="1F497D"/>
          <w:sz w:val="22"/>
          <w:szCs w:val="22"/>
        </w:rPr>
        <w:t>de l’action</w:t>
      </w:r>
    </w:p>
    <w:p w:rsidR="001B058E" w:rsidRPr="007A3CA0" w:rsidRDefault="001B058E" w:rsidP="003B5EAE">
      <w:pPr>
        <w:pStyle w:val="Paragraphedeliste"/>
        <w:ind w:left="0"/>
        <w:jc w:val="both"/>
        <w:rPr>
          <w:rFonts w:ascii="Arial" w:hAnsi="Arial" w:cs="Arial"/>
          <w:b/>
          <w:color w:val="1F497D"/>
          <w:sz w:val="22"/>
          <w:szCs w:val="22"/>
        </w:rPr>
      </w:pPr>
    </w:p>
    <w:p w:rsidR="009333C7" w:rsidRDefault="003B5EAE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Cette action a pour objectif</w:t>
      </w:r>
      <w:r w:rsidR="00DA235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permettre l’investissement </w:t>
      </w:r>
      <w:r w:rsidR="009333C7">
        <w:rPr>
          <w:rFonts w:ascii="Arial" w:hAnsi="Arial" w:cs="Arial"/>
          <w:sz w:val="22"/>
          <w:szCs w:val="22"/>
        </w:rPr>
        <w:t xml:space="preserve">du jeune </w:t>
      </w:r>
      <w:r>
        <w:rPr>
          <w:rFonts w:ascii="Arial" w:hAnsi="Arial" w:cs="Arial"/>
          <w:sz w:val="22"/>
          <w:szCs w:val="22"/>
        </w:rPr>
        <w:t xml:space="preserve">dans </w:t>
      </w:r>
      <w:r w:rsidR="009333C7">
        <w:rPr>
          <w:rFonts w:ascii="Arial" w:hAnsi="Arial" w:cs="Arial"/>
          <w:sz w:val="22"/>
          <w:szCs w:val="22"/>
        </w:rPr>
        <w:t xml:space="preserve">l’exécution d’un </w:t>
      </w:r>
      <w:r w:rsidR="001265ED">
        <w:rPr>
          <w:rFonts w:ascii="Arial" w:hAnsi="Arial" w:cs="Arial"/>
          <w:sz w:val="22"/>
          <w:szCs w:val="22"/>
        </w:rPr>
        <w:t xml:space="preserve">petit </w:t>
      </w:r>
      <w:r w:rsidR="009333C7">
        <w:rPr>
          <w:rFonts w:ascii="Arial" w:hAnsi="Arial" w:cs="Arial"/>
          <w:sz w:val="22"/>
          <w:szCs w:val="22"/>
        </w:rPr>
        <w:t xml:space="preserve">travail </w:t>
      </w:r>
      <w:r w:rsidR="007C5724">
        <w:rPr>
          <w:rFonts w:ascii="Arial" w:hAnsi="Arial" w:cs="Arial"/>
          <w:sz w:val="22"/>
          <w:szCs w:val="22"/>
        </w:rPr>
        <w:t>(</w:t>
      </w:r>
      <w:r w:rsidR="001B37C6">
        <w:rPr>
          <w:rFonts w:ascii="Arial" w:hAnsi="Arial" w:cs="Arial"/>
          <w:sz w:val="22"/>
          <w:szCs w:val="22"/>
        </w:rPr>
        <w:t>d</w:t>
      </w:r>
      <w:r w:rsidR="001265ED">
        <w:rPr>
          <w:rFonts w:ascii="Arial" w:hAnsi="Arial" w:cs="Arial"/>
          <w:sz w:val="22"/>
          <w:szCs w:val="22"/>
        </w:rPr>
        <w:t>’</w:t>
      </w:r>
      <w:r w:rsidR="001B37C6">
        <w:rPr>
          <w:rFonts w:ascii="Arial" w:hAnsi="Arial" w:cs="Arial"/>
          <w:sz w:val="22"/>
          <w:szCs w:val="22"/>
        </w:rPr>
        <w:t xml:space="preserve">une </w:t>
      </w:r>
      <w:r w:rsidR="00D60CEF">
        <w:rPr>
          <w:rFonts w:ascii="Arial" w:hAnsi="Arial" w:cs="Arial"/>
          <w:sz w:val="22"/>
          <w:szCs w:val="22"/>
        </w:rPr>
        <w:t xml:space="preserve">demi-journée </w:t>
      </w:r>
      <w:r w:rsidR="001B37C6">
        <w:rPr>
          <w:rFonts w:ascii="Arial" w:hAnsi="Arial" w:cs="Arial"/>
          <w:sz w:val="22"/>
          <w:szCs w:val="22"/>
        </w:rPr>
        <w:t>à quelques jour</w:t>
      </w:r>
      <w:r w:rsidR="00970573">
        <w:rPr>
          <w:rFonts w:ascii="Arial" w:hAnsi="Arial" w:cs="Arial"/>
          <w:sz w:val="22"/>
          <w:szCs w:val="22"/>
        </w:rPr>
        <w:t>s</w:t>
      </w:r>
      <w:r w:rsidR="001B37C6">
        <w:rPr>
          <w:rFonts w:ascii="Arial" w:hAnsi="Arial" w:cs="Arial"/>
          <w:sz w:val="22"/>
          <w:szCs w:val="22"/>
        </w:rPr>
        <w:t xml:space="preserve"> de travail</w:t>
      </w:r>
      <w:r w:rsidR="0054375A">
        <w:rPr>
          <w:rFonts w:ascii="Arial" w:hAnsi="Arial" w:cs="Arial"/>
          <w:sz w:val="22"/>
          <w:szCs w:val="22"/>
        </w:rPr>
        <w:t>)</w:t>
      </w:r>
      <w:r w:rsidR="009333C7">
        <w:rPr>
          <w:rFonts w:ascii="Arial" w:hAnsi="Arial" w:cs="Arial"/>
          <w:sz w:val="22"/>
          <w:szCs w:val="22"/>
        </w:rPr>
        <w:t xml:space="preserve"> afin que celui-ci puisse se procurer des </w:t>
      </w:r>
      <w:r w:rsidR="001265ED">
        <w:rPr>
          <w:rFonts w:ascii="Arial" w:hAnsi="Arial" w:cs="Arial"/>
          <w:sz w:val="22"/>
          <w:szCs w:val="22"/>
        </w:rPr>
        <w:t xml:space="preserve">moyens financiers lui permettant d’assurer l’achat de biens de consommation basiques et </w:t>
      </w:r>
      <w:r w:rsidR="001254E1">
        <w:rPr>
          <w:rFonts w:ascii="Arial" w:hAnsi="Arial" w:cs="Arial"/>
          <w:sz w:val="22"/>
          <w:szCs w:val="22"/>
        </w:rPr>
        <w:t>de donner la possibilité aux</w:t>
      </w:r>
      <w:r w:rsidR="001265ED">
        <w:rPr>
          <w:rFonts w:ascii="Arial" w:hAnsi="Arial" w:cs="Arial"/>
          <w:sz w:val="22"/>
          <w:szCs w:val="22"/>
        </w:rPr>
        <w:t xml:space="preserve"> professionnels </w:t>
      </w:r>
      <w:r w:rsidR="001254E1">
        <w:rPr>
          <w:rFonts w:ascii="Arial" w:hAnsi="Arial" w:cs="Arial"/>
          <w:sz w:val="22"/>
          <w:szCs w:val="22"/>
        </w:rPr>
        <w:t xml:space="preserve">de </w:t>
      </w:r>
      <w:r w:rsidR="002B61B8">
        <w:rPr>
          <w:rFonts w:ascii="Arial" w:hAnsi="Arial" w:cs="Arial"/>
          <w:sz w:val="22"/>
          <w:szCs w:val="22"/>
        </w:rPr>
        <w:t>construire</w:t>
      </w:r>
      <w:r w:rsidR="001265ED">
        <w:rPr>
          <w:rFonts w:ascii="Arial" w:hAnsi="Arial" w:cs="Arial"/>
          <w:sz w:val="22"/>
          <w:szCs w:val="22"/>
        </w:rPr>
        <w:t xml:space="preserve"> avec lui une </w:t>
      </w:r>
      <w:r w:rsidR="00562674">
        <w:rPr>
          <w:rFonts w:ascii="Arial" w:hAnsi="Arial" w:cs="Arial"/>
          <w:sz w:val="22"/>
          <w:szCs w:val="22"/>
        </w:rPr>
        <w:t xml:space="preserve">démarche d’insertion sociale et professionnelle </w:t>
      </w:r>
      <w:r w:rsidR="007A0C57">
        <w:rPr>
          <w:rFonts w:ascii="Arial" w:hAnsi="Arial" w:cs="Arial"/>
          <w:sz w:val="22"/>
          <w:szCs w:val="22"/>
        </w:rPr>
        <w:t xml:space="preserve">adaptée et </w:t>
      </w:r>
      <w:r w:rsidR="00562674">
        <w:rPr>
          <w:rFonts w:ascii="Arial" w:hAnsi="Arial" w:cs="Arial"/>
          <w:sz w:val="22"/>
          <w:szCs w:val="22"/>
        </w:rPr>
        <w:t>progressive</w:t>
      </w:r>
      <w:r w:rsidR="001265ED">
        <w:rPr>
          <w:rFonts w:ascii="Arial" w:hAnsi="Arial" w:cs="Arial"/>
          <w:sz w:val="22"/>
          <w:szCs w:val="22"/>
        </w:rPr>
        <w:t>.</w:t>
      </w:r>
    </w:p>
    <w:p w:rsidR="00296F2A" w:rsidRDefault="00296F2A" w:rsidP="005C6B6B">
      <w:pPr>
        <w:jc w:val="both"/>
        <w:rPr>
          <w:rFonts w:ascii="Arial" w:hAnsi="Arial" w:cs="Arial"/>
          <w:sz w:val="22"/>
          <w:szCs w:val="22"/>
        </w:rPr>
      </w:pPr>
    </w:p>
    <w:p w:rsidR="001B058E" w:rsidRDefault="001B058E" w:rsidP="005C6B6B">
      <w:pPr>
        <w:jc w:val="both"/>
        <w:rPr>
          <w:rFonts w:ascii="Arial" w:hAnsi="Arial" w:cs="Arial"/>
          <w:sz w:val="22"/>
          <w:szCs w:val="22"/>
        </w:rPr>
      </w:pPr>
    </w:p>
    <w:p w:rsidR="005C6B6B" w:rsidRPr="007A3CA0" w:rsidRDefault="005C6B6B" w:rsidP="005C6B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1F497D"/>
          <w:sz w:val="22"/>
          <w:szCs w:val="22"/>
        </w:rPr>
      </w:pPr>
      <w:r w:rsidRPr="007A3CA0">
        <w:rPr>
          <w:rFonts w:ascii="Arial" w:hAnsi="Arial" w:cs="Arial"/>
          <w:b/>
          <w:color w:val="1F497D"/>
          <w:sz w:val="22"/>
          <w:szCs w:val="22"/>
        </w:rPr>
        <w:t>Public bénéficiaire</w:t>
      </w:r>
    </w:p>
    <w:p w:rsidR="00E61DB4" w:rsidRDefault="00E61DB4" w:rsidP="005C6B6B">
      <w:pPr>
        <w:jc w:val="both"/>
        <w:rPr>
          <w:rFonts w:ascii="Arial" w:hAnsi="Arial" w:cs="Arial"/>
          <w:sz w:val="22"/>
          <w:szCs w:val="22"/>
        </w:rPr>
      </w:pPr>
    </w:p>
    <w:p w:rsidR="00DD2A94" w:rsidRDefault="00DD2A94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public ciblé prioritairement est celui </w:t>
      </w:r>
      <w:r w:rsidR="001B37C6">
        <w:rPr>
          <w:rFonts w:ascii="Arial" w:hAnsi="Arial" w:cs="Arial"/>
          <w:sz w:val="22"/>
          <w:szCs w:val="22"/>
        </w:rPr>
        <w:t xml:space="preserve">des jeunes </w:t>
      </w:r>
      <w:r w:rsidR="00F756B2">
        <w:rPr>
          <w:rFonts w:ascii="Arial" w:hAnsi="Arial" w:cs="Arial"/>
          <w:sz w:val="22"/>
          <w:szCs w:val="22"/>
        </w:rPr>
        <w:t xml:space="preserve">majeurs </w:t>
      </w:r>
      <w:r>
        <w:rPr>
          <w:rFonts w:ascii="Arial" w:hAnsi="Arial" w:cs="Arial"/>
          <w:sz w:val="22"/>
          <w:szCs w:val="22"/>
        </w:rPr>
        <w:t xml:space="preserve">sans domicile </w:t>
      </w:r>
      <w:r w:rsidR="002249F8">
        <w:rPr>
          <w:rFonts w:ascii="Arial" w:hAnsi="Arial" w:cs="Arial"/>
          <w:sz w:val="22"/>
          <w:szCs w:val="22"/>
        </w:rPr>
        <w:t>(en situation de mendicité ou non)</w:t>
      </w:r>
      <w:r>
        <w:rPr>
          <w:rFonts w:ascii="Arial" w:hAnsi="Arial" w:cs="Arial"/>
          <w:sz w:val="22"/>
          <w:szCs w:val="22"/>
        </w:rPr>
        <w:t>.</w:t>
      </w:r>
    </w:p>
    <w:p w:rsidR="00F11965" w:rsidRDefault="00F11965" w:rsidP="00DA2357">
      <w:pPr>
        <w:jc w:val="both"/>
        <w:rPr>
          <w:rFonts w:ascii="Arial" w:hAnsi="Arial" w:cs="Arial"/>
          <w:sz w:val="22"/>
          <w:szCs w:val="22"/>
        </w:rPr>
      </w:pPr>
    </w:p>
    <w:p w:rsidR="00DD2A94" w:rsidRDefault="00DD2A94" w:rsidP="00DA235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dispositif pourra aussi concerner les </w:t>
      </w:r>
      <w:r w:rsidR="001B37C6">
        <w:rPr>
          <w:rFonts w:ascii="Arial" w:hAnsi="Arial" w:cs="Arial"/>
          <w:sz w:val="22"/>
          <w:szCs w:val="22"/>
        </w:rPr>
        <w:t>j</w:t>
      </w:r>
      <w:r w:rsidR="007C5724">
        <w:rPr>
          <w:rFonts w:ascii="Arial" w:hAnsi="Arial" w:cs="Arial"/>
          <w:sz w:val="22"/>
          <w:szCs w:val="22"/>
        </w:rPr>
        <w:t xml:space="preserve">eunes </w:t>
      </w:r>
      <w:r>
        <w:rPr>
          <w:rFonts w:ascii="Arial" w:hAnsi="Arial" w:cs="Arial"/>
          <w:sz w:val="22"/>
          <w:szCs w:val="22"/>
        </w:rPr>
        <w:t xml:space="preserve">majeurs </w:t>
      </w:r>
      <w:r w:rsidR="008A09E5">
        <w:rPr>
          <w:rFonts w:ascii="Arial" w:hAnsi="Arial" w:cs="Arial"/>
          <w:sz w:val="22"/>
          <w:szCs w:val="22"/>
        </w:rPr>
        <w:t xml:space="preserve">(hébergés ou logés dans leur famille) </w:t>
      </w:r>
      <w:r>
        <w:rPr>
          <w:rFonts w:ascii="Arial" w:hAnsi="Arial" w:cs="Arial"/>
          <w:sz w:val="22"/>
          <w:szCs w:val="22"/>
        </w:rPr>
        <w:t xml:space="preserve">non suivis par un professionnel du secteur de l’insertion, </w:t>
      </w:r>
      <w:r w:rsidR="007C5724">
        <w:rPr>
          <w:rFonts w:ascii="Arial" w:hAnsi="Arial" w:cs="Arial"/>
          <w:sz w:val="22"/>
          <w:szCs w:val="22"/>
        </w:rPr>
        <w:t>éloignés de l’emploi</w:t>
      </w:r>
      <w:r>
        <w:rPr>
          <w:rFonts w:ascii="Arial" w:hAnsi="Arial" w:cs="Arial"/>
          <w:sz w:val="22"/>
          <w:szCs w:val="22"/>
        </w:rPr>
        <w:t xml:space="preserve">, </w:t>
      </w:r>
      <w:r w:rsidR="007C5724">
        <w:rPr>
          <w:rFonts w:ascii="Arial" w:hAnsi="Arial" w:cs="Arial"/>
          <w:sz w:val="22"/>
          <w:szCs w:val="22"/>
        </w:rPr>
        <w:t xml:space="preserve">sans ressources </w:t>
      </w:r>
      <w:r>
        <w:rPr>
          <w:rFonts w:ascii="Arial" w:hAnsi="Arial" w:cs="Arial"/>
          <w:sz w:val="22"/>
          <w:szCs w:val="22"/>
        </w:rPr>
        <w:t xml:space="preserve">et susceptibles de s’engager </w:t>
      </w:r>
      <w:r w:rsidR="00DA2357">
        <w:rPr>
          <w:rFonts w:ascii="Arial" w:hAnsi="Arial" w:cs="Arial"/>
          <w:sz w:val="22"/>
          <w:szCs w:val="22"/>
        </w:rPr>
        <w:t xml:space="preserve">dans des </w:t>
      </w:r>
      <w:r w:rsidR="00DA2357" w:rsidRPr="00DD2A94">
        <w:rPr>
          <w:rFonts w:ascii="Arial" w:hAnsi="Arial" w:cs="Arial"/>
          <w:sz w:val="22"/>
          <w:szCs w:val="22"/>
        </w:rPr>
        <w:t>actions délinquantes</w:t>
      </w:r>
      <w:r w:rsidRPr="00DD2A94">
        <w:rPr>
          <w:rFonts w:ascii="Arial" w:hAnsi="Arial" w:cs="Arial"/>
          <w:sz w:val="22"/>
          <w:szCs w:val="22"/>
        </w:rPr>
        <w:t>.</w:t>
      </w:r>
    </w:p>
    <w:p w:rsidR="00E61DB4" w:rsidRDefault="00E61DB4" w:rsidP="005C6B6B">
      <w:pPr>
        <w:jc w:val="both"/>
        <w:rPr>
          <w:rFonts w:ascii="Arial" w:hAnsi="Arial" w:cs="Arial"/>
          <w:sz w:val="22"/>
          <w:szCs w:val="22"/>
        </w:rPr>
      </w:pPr>
    </w:p>
    <w:p w:rsidR="001B058E" w:rsidRDefault="001B058E" w:rsidP="005C6B6B">
      <w:pPr>
        <w:jc w:val="both"/>
        <w:rPr>
          <w:rFonts w:ascii="Arial" w:hAnsi="Arial" w:cs="Arial"/>
          <w:sz w:val="22"/>
          <w:szCs w:val="22"/>
        </w:rPr>
      </w:pPr>
    </w:p>
    <w:p w:rsidR="005C6B6B" w:rsidRPr="007A3CA0" w:rsidRDefault="005C6B6B" w:rsidP="005C6B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1F497D"/>
          <w:sz w:val="22"/>
          <w:szCs w:val="22"/>
        </w:rPr>
      </w:pPr>
      <w:r w:rsidRPr="007A3CA0">
        <w:rPr>
          <w:rFonts w:ascii="Arial" w:hAnsi="Arial" w:cs="Arial"/>
          <w:b/>
          <w:color w:val="1F497D"/>
          <w:sz w:val="22"/>
          <w:szCs w:val="22"/>
        </w:rPr>
        <w:t>Pilotage de l’action</w:t>
      </w:r>
    </w:p>
    <w:p w:rsidR="00D37AB8" w:rsidRDefault="00D37AB8" w:rsidP="00D37AB8">
      <w:pPr>
        <w:jc w:val="both"/>
        <w:rPr>
          <w:rFonts w:ascii="Arial" w:hAnsi="Arial" w:cs="Arial"/>
          <w:sz w:val="22"/>
          <w:szCs w:val="22"/>
        </w:rPr>
      </w:pPr>
    </w:p>
    <w:p w:rsidR="005C6B6B" w:rsidRDefault="001C6EAB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groupe opérationnel consacré au programme d’actions à l’intention des jeunes exposés à la délinquance est chargé de valider l’action et d’en assurer le suivi.</w:t>
      </w:r>
    </w:p>
    <w:p w:rsidR="001C6EAB" w:rsidRDefault="001C6EAB" w:rsidP="005C6B6B">
      <w:pPr>
        <w:jc w:val="both"/>
        <w:rPr>
          <w:rFonts w:ascii="Arial" w:hAnsi="Arial" w:cs="Arial"/>
          <w:sz w:val="22"/>
          <w:szCs w:val="22"/>
        </w:rPr>
      </w:pPr>
    </w:p>
    <w:p w:rsidR="001C6EAB" w:rsidRDefault="001C6EAB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est composé des représentants de la commune, du conseil général, de l’Etat, de la mission local, d</w:t>
      </w:r>
      <w:r w:rsidR="00793F86">
        <w:rPr>
          <w:rFonts w:ascii="Arial" w:hAnsi="Arial" w:cs="Arial"/>
          <w:sz w:val="22"/>
          <w:szCs w:val="22"/>
        </w:rPr>
        <w:t>e l’</w:t>
      </w:r>
      <w:r>
        <w:rPr>
          <w:rFonts w:ascii="Arial" w:hAnsi="Arial" w:cs="Arial"/>
          <w:sz w:val="22"/>
          <w:szCs w:val="22"/>
        </w:rPr>
        <w:t>association de prévention</w:t>
      </w:r>
      <w:r w:rsidR="00793F86">
        <w:rPr>
          <w:rFonts w:ascii="Arial" w:hAnsi="Arial" w:cs="Arial"/>
          <w:sz w:val="22"/>
          <w:szCs w:val="22"/>
        </w:rPr>
        <w:t xml:space="preserve"> spécialisée, de l’association de médiation sociale, du centre social, du point d’accueil et d’écoute jeunes, des bailleurs sociaux ou de tout autre acteur en charge d’une mission de service public.</w:t>
      </w:r>
    </w:p>
    <w:p w:rsidR="001C6EAB" w:rsidRDefault="001C6EAB" w:rsidP="005C6B6B">
      <w:pPr>
        <w:jc w:val="both"/>
        <w:rPr>
          <w:rFonts w:ascii="Arial" w:hAnsi="Arial" w:cs="Arial"/>
          <w:sz w:val="22"/>
          <w:szCs w:val="22"/>
        </w:rPr>
      </w:pPr>
    </w:p>
    <w:p w:rsidR="001B058E" w:rsidRDefault="001B058E" w:rsidP="005C6B6B">
      <w:pPr>
        <w:jc w:val="both"/>
        <w:rPr>
          <w:rFonts w:ascii="Arial" w:hAnsi="Arial" w:cs="Arial"/>
          <w:sz w:val="22"/>
          <w:szCs w:val="22"/>
        </w:rPr>
      </w:pPr>
    </w:p>
    <w:p w:rsidR="005C6B6B" w:rsidRPr="00E43F6E" w:rsidRDefault="005C6B6B" w:rsidP="005C6B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1F497D"/>
          <w:sz w:val="22"/>
          <w:szCs w:val="22"/>
        </w:rPr>
      </w:pPr>
      <w:r w:rsidRPr="007A3CA0">
        <w:rPr>
          <w:rFonts w:ascii="Arial" w:hAnsi="Arial" w:cs="Arial"/>
          <w:b/>
          <w:color w:val="1F497D"/>
          <w:sz w:val="22"/>
          <w:szCs w:val="22"/>
        </w:rPr>
        <w:t>Modalités de repérage du public</w:t>
      </w:r>
    </w:p>
    <w:p w:rsidR="00E43F6E" w:rsidRPr="007A3CA0" w:rsidRDefault="00E43F6E" w:rsidP="00793F86">
      <w:pPr>
        <w:pStyle w:val="Paragraphedeliste"/>
        <w:ind w:left="0"/>
        <w:jc w:val="both"/>
        <w:rPr>
          <w:rFonts w:ascii="Arial" w:hAnsi="Arial" w:cs="Arial"/>
          <w:color w:val="1F497D"/>
          <w:sz w:val="22"/>
          <w:szCs w:val="22"/>
        </w:rPr>
      </w:pPr>
    </w:p>
    <w:p w:rsidR="00793F86" w:rsidRDefault="00BE198A" w:rsidP="005437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questions du repérage et de la prise de contact avec les jeunes sont essentielles pour cette action.</w:t>
      </w:r>
    </w:p>
    <w:p w:rsidR="00BE198A" w:rsidRDefault="00BE198A" w:rsidP="0054375A">
      <w:pPr>
        <w:jc w:val="both"/>
        <w:rPr>
          <w:rFonts w:ascii="Arial" w:hAnsi="Arial" w:cs="Arial"/>
          <w:sz w:val="22"/>
          <w:szCs w:val="22"/>
        </w:rPr>
      </w:pPr>
    </w:p>
    <w:p w:rsidR="005C6B6B" w:rsidRDefault="00BE198A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repérage doit être réalisé par </w:t>
      </w:r>
      <w:r w:rsidR="0054375A">
        <w:rPr>
          <w:rFonts w:ascii="Arial" w:hAnsi="Arial" w:cs="Arial"/>
          <w:sz w:val="22"/>
          <w:szCs w:val="22"/>
        </w:rPr>
        <w:t>les professionnels de l’action sociale (</w:t>
      </w:r>
      <w:r w:rsidR="00347ADE">
        <w:rPr>
          <w:rFonts w:ascii="Arial" w:hAnsi="Arial" w:cs="Arial"/>
          <w:sz w:val="22"/>
          <w:szCs w:val="22"/>
        </w:rPr>
        <w:t xml:space="preserve">éducateurs </w:t>
      </w:r>
      <w:r w:rsidR="0054375A">
        <w:rPr>
          <w:rFonts w:ascii="Arial" w:hAnsi="Arial" w:cs="Arial"/>
          <w:sz w:val="22"/>
          <w:szCs w:val="22"/>
        </w:rPr>
        <w:t>spécialisé</w:t>
      </w:r>
      <w:r w:rsidR="00347ADE">
        <w:rPr>
          <w:rFonts w:ascii="Arial" w:hAnsi="Arial" w:cs="Arial"/>
          <w:sz w:val="22"/>
          <w:szCs w:val="22"/>
        </w:rPr>
        <w:t>s</w:t>
      </w:r>
      <w:r w:rsidR="00661D7E">
        <w:rPr>
          <w:rFonts w:ascii="Arial" w:hAnsi="Arial" w:cs="Arial"/>
          <w:sz w:val="22"/>
          <w:szCs w:val="22"/>
        </w:rPr>
        <w:t xml:space="preserve"> et</w:t>
      </w:r>
      <w:r w:rsidR="0054375A">
        <w:rPr>
          <w:rFonts w:ascii="Arial" w:hAnsi="Arial" w:cs="Arial"/>
          <w:sz w:val="22"/>
          <w:szCs w:val="22"/>
        </w:rPr>
        <w:t xml:space="preserve"> médiateurs de rue</w:t>
      </w:r>
      <w:r w:rsidR="00661D7E">
        <w:rPr>
          <w:rFonts w:ascii="Arial" w:hAnsi="Arial" w:cs="Arial"/>
          <w:sz w:val="22"/>
          <w:szCs w:val="22"/>
        </w:rPr>
        <w:t xml:space="preserve"> notamment</w:t>
      </w:r>
      <w:r w:rsidR="0054375A">
        <w:rPr>
          <w:rFonts w:ascii="Arial" w:hAnsi="Arial" w:cs="Arial"/>
          <w:sz w:val="22"/>
          <w:szCs w:val="22"/>
        </w:rPr>
        <w:t>)</w:t>
      </w:r>
      <w:r w:rsidR="00661D7E">
        <w:rPr>
          <w:rFonts w:ascii="Arial" w:hAnsi="Arial" w:cs="Arial"/>
          <w:sz w:val="22"/>
          <w:szCs w:val="22"/>
        </w:rPr>
        <w:t>,</w:t>
      </w:r>
      <w:r w:rsidR="0054375A">
        <w:rPr>
          <w:rFonts w:ascii="Arial" w:hAnsi="Arial" w:cs="Arial"/>
          <w:sz w:val="22"/>
          <w:szCs w:val="22"/>
        </w:rPr>
        <w:t xml:space="preserve"> par les bénévoles des associations humanitaires et caritatives</w:t>
      </w:r>
      <w:r w:rsidR="001B37C6">
        <w:rPr>
          <w:rFonts w:ascii="Arial" w:hAnsi="Arial" w:cs="Arial"/>
          <w:sz w:val="22"/>
          <w:szCs w:val="22"/>
        </w:rPr>
        <w:t>, par les intervenants d</w:t>
      </w:r>
      <w:r w:rsidR="00661D7E">
        <w:rPr>
          <w:rFonts w:ascii="Arial" w:hAnsi="Arial" w:cs="Arial"/>
          <w:sz w:val="22"/>
          <w:szCs w:val="22"/>
        </w:rPr>
        <w:t>es centres d’accueil et d’accompagnement à la réduction des risq</w:t>
      </w:r>
      <w:r w:rsidR="001B37C6">
        <w:rPr>
          <w:rFonts w:ascii="Arial" w:hAnsi="Arial" w:cs="Arial"/>
          <w:sz w:val="22"/>
          <w:szCs w:val="22"/>
        </w:rPr>
        <w:t>u</w:t>
      </w:r>
      <w:r w:rsidR="00661D7E">
        <w:rPr>
          <w:rFonts w:ascii="Arial" w:hAnsi="Arial" w:cs="Arial"/>
          <w:sz w:val="22"/>
          <w:szCs w:val="22"/>
        </w:rPr>
        <w:t>es pour usagers de drogues</w:t>
      </w:r>
      <w:r w:rsidR="001B37C6">
        <w:rPr>
          <w:rFonts w:ascii="Arial" w:hAnsi="Arial" w:cs="Arial"/>
          <w:sz w:val="22"/>
          <w:szCs w:val="22"/>
        </w:rPr>
        <w:t xml:space="preserve"> </w:t>
      </w:r>
      <w:r w:rsidR="00661D7E">
        <w:rPr>
          <w:rFonts w:ascii="Arial" w:hAnsi="Arial" w:cs="Arial"/>
          <w:sz w:val="22"/>
          <w:szCs w:val="22"/>
        </w:rPr>
        <w:t>(</w:t>
      </w:r>
      <w:r w:rsidR="001B37C6">
        <w:rPr>
          <w:rFonts w:ascii="Arial" w:hAnsi="Arial" w:cs="Arial"/>
          <w:sz w:val="22"/>
          <w:szCs w:val="22"/>
        </w:rPr>
        <w:t>CAARUD</w:t>
      </w:r>
      <w:r w:rsidR="00661D7E">
        <w:rPr>
          <w:rFonts w:ascii="Arial" w:hAnsi="Arial" w:cs="Arial"/>
          <w:sz w:val="22"/>
          <w:szCs w:val="22"/>
        </w:rPr>
        <w:t>)</w:t>
      </w:r>
      <w:r w:rsidR="00325058">
        <w:rPr>
          <w:rFonts w:ascii="Arial" w:hAnsi="Arial" w:cs="Arial"/>
          <w:sz w:val="22"/>
          <w:szCs w:val="22"/>
        </w:rPr>
        <w:t xml:space="preserve">, </w:t>
      </w:r>
      <w:r w:rsidR="00991467">
        <w:rPr>
          <w:rFonts w:ascii="Arial" w:hAnsi="Arial" w:cs="Arial"/>
          <w:sz w:val="22"/>
          <w:szCs w:val="22"/>
        </w:rPr>
        <w:t xml:space="preserve">par les conseillers insertion des missions locales, </w:t>
      </w:r>
      <w:r w:rsidR="00325058">
        <w:rPr>
          <w:rFonts w:ascii="Arial" w:hAnsi="Arial" w:cs="Arial"/>
          <w:sz w:val="22"/>
          <w:szCs w:val="22"/>
        </w:rPr>
        <w:t>etc.</w:t>
      </w:r>
    </w:p>
    <w:p w:rsidR="002249F8" w:rsidRDefault="002249F8" w:rsidP="005C6B6B">
      <w:pPr>
        <w:jc w:val="both"/>
        <w:rPr>
          <w:rFonts w:ascii="Arial" w:hAnsi="Arial" w:cs="Arial"/>
          <w:sz w:val="22"/>
          <w:szCs w:val="22"/>
        </w:rPr>
      </w:pPr>
    </w:p>
    <w:p w:rsidR="002249F8" w:rsidRDefault="002249F8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L’objectif est de repérer des jeunes inscrits dans une trajectoire délinquante ou risquant d’y basculer après la commission de premières incivilités ou infractions et causant des troubles à la tranquillité publique sur le territoire concerné.</w:t>
      </w:r>
    </w:p>
    <w:p w:rsidR="002249F8" w:rsidRDefault="002249F8" w:rsidP="005C6B6B">
      <w:pPr>
        <w:jc w:val="both"/>
        <w:rPr>
          <w:rFonts w:ascii="Arial" w:hAnsi="Arial" w:cs="Arial"/>
          <w:sz w:val="22"/>
          <w:szCs w:val="22"/>
        </w:rPr>
      </w:pPr>
    </w:p>
    <w:p w:rsidR="008E1D4B" w:rsidRDefault="002249F8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prise de contact se fait directement dans l</w:t>
      </w:r>
      <w:r w:rsidR="008E1D4B">
        <w:rPr>
          <w:rFonts w:ascii="Arial" w:hAnsi="Arial" w:cs="Arial"/>
          <w:sz w:val="22"/>
          <w:szCs w:val="22"/>
        </w:rPr>
        <w:t>a rue ou dans tout autre lieu (centres d’accueil de jour, centres d’hébergement d’urgence, etc</w:t>
      </w:r>
      <w:r w:rsidR="00BB2C8A">
        <w:rPr>
          <w:rFonts w:ascii="Arial" w:hAnsi="Arial" w:cs="Arial"/>
          <w:sz w:val="22"/>
          <w:szCs w:val="22"/>
        </w:rPr>
        <w:t>.</w:t>
      </w:r>
      <w:r w:rsidR="008E1D4B">
        <w:rPr>
          <w:rFonts w:ascii="Arial" w:hAnsi="Arial" w:cs="Arial"/>
          <w:sz w:val="22"/>
          <w:szCs w:val="22"/>
        </w:rPr>
        <w:t>).</w:t>
      </w:r>
    </w:p>
    <w:p w:rsidR="00325058" w:rsidRDefault="00325058" w:rsidP="005C6B6B">
      <w:pPr>
        <w:jc w:val="both"/>
        <w:rPr>
          <w:rFonts w:ascii="Arial" w:hAnsi="Arial" w:cs="Arial"/>
          <w:sz w:val="22"/>
          <w:szCs w:val="22"/>
        </w:rPr>
      </w:pPr>
    </w:p>
    <w:p w:rsidR="001B058E" w:rsidRPr="007A3CA0" w:rsidRDefault="001B058E" w:rsidP="005C6B6B">
      <w:pPr>
        <w:jc w:val="both"/>
        <w:rPr>
          <w:rFonts w:ascii="Arial" w:hAnsi="Arial" w:cs="Arial"/>
          <w:sz w:val="22"/>
          <w:szCs w:val="22"/>
        </w:rPr>
      </w:pPr>
    </w:p>
    <w:p w:rsidR="005C6B6B" w:rsidRDefault="005C6B6B" w:rsidP="005C6B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1F497D"/>
          <w:sz w:val="22"/>
          <w:szCs w:val="22"/>
        </w:rPr>
      </w:pPr>
      <w:r w:rsidRPr="007A3CA0">
        <w:rPr>
          <w:rFonts w:ascii="Arial" w:hAnsi="Arial" w:cs="Arial"/>
          <w:b/>
          <w:color w:val="1F497D"/>
          <w:sz w:val="22"/>
          <w:szCs w:val="22"/>
        </w:rPr>
        <w:t>Modalités de suivi du public</w:t>
      </w:r>
    </w:p>
    <w:p w:rsidR="001B058E" w:rsidRPr="007A3CA0" w:rsidRDefault="001B058E" w:rsidP="0035044B">
      <w:pPr>
        <w:pStyle w:val="Paragraphedeliste"/>
        <w:ind w:left="0"/>
        <w:jc w:val="both"/>
        <w:rPr>
          <w:rFonts w:ascii="Arial" w:hAnsi="Arial" w:cs="Arial"/>
          <w:b/>
          <w:color w:val="1F497D"/>
          <w:sz w:val="22"/>
          <w:szCs w:val="22"/>
        </w:rPr>
      </w:pPr>
    </w:p>
    <w:p w:rsidR="007C4A1E" w:rsidRDefault="007C4A1E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partir de leur engagement dans le dispositif, les jeunes sont suivis par </w:t>
      </w:r>
      <w:r w:rsidR="008E1D4B">
        <w:rPr>
          <w:rFonts w:ascii="Arial" w:hAnsi="Arial" w:cs="Arial"/>
          <w:sz w:val="22"/>
          <w:szCs w:val="22"/>
        </w:rPr>
        <w:t xml:space="preserve">la </w:t>
      </w:r>
      <w:r w:rsidR="00DB73F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ission </w:t>
      </w:r>
      <w:r w:rsidR="00A94EDA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ocale</w:t>
      </w:r>
      <w:r w:rsidR="00A94EDA">
        <w:rPr>
          <w:rFonts w:ascii="Arial" w:hAnsi="Arial" w:cs="Arial"/>
          <w:sz w:val="22"/>
          <w:szCs w:val="22"/>
        </w:rPr>
        <w:t xml:space="preserve"> </w:t>
      </w:r>
      <w:r w:rsidR="008E1D4B">
        <w:rPr>
          <w:rFonts w:ascii="Arial" w:hAnsi="Arial" w:cs="Arial"/>
          <w:sz w:val="22"/>
          <w:szCs w:val="22"/>
        </w:rPr>
        <w:t xml:space="preserve">et ses différents </w:t>
      </w:r>
      <w:r w:rsidR="00A94EDA">
        <w:rPr>
          <w:rFonts w:ascii="Arial" w:hAnsi="Arial" w:cs="Arial"/>
          <w:sz w:val="22"/>
          <w:szCs w:val="22"/>
        </w:rPr>
        <w:t xml:space="preserve">partenaires </w:t>
      </w:r>
      <w:r w:rsidR="008204EC">
        <w:rPr>
          <w:rFonts w:ascii="Arial" w:hAnsi="Arial" w:cs="Arial"/>
          <w:sz w:val="22"/>
          <w:szCs w:val="22"/>
        </w:rPr>
        <w:t>pour qu</w:t>
      </w:r>
      <w:r w:rsidR="00DF20DC">
        <w:rPr>
          <w:rFonts w:ascii="Arial" w:hAnsi="Arial" w:cs="Arial"/>
          <w:sz w:val="22"/>
          <w:szCs w:val="22"/>
        </w:rPr>
        <w:t xml:space="preserve">’ils </w:t>
      </w:r>
      <w:r w:rsidR="008204EC">
        <w:rPr>
          <w:rFonts w:ascii="Arial" w:hAnsi="Arial" w:cs="Arial"/>
          <w:sz w:val="22"/>
          <w:szCs w:val="22"/>
        </w:rPr>
        <w:t>puissent bénéficier d’</w:t>
      </w:r>
      <w:r w:rsidR="007A0C57">
        <w:rPr>
          <w:rFonts w:ascii="Arial" w:hAnsi="Arial" w:cs="Arial"/>
          <w:sz w:val="22"/>
          <w:szCs w:val="22"/>
        </w:rPr>
        <w:t>un accompagnement global</w:t>
      </w:r>
      <w:r w:rsidR="00BB2C8A">
        <w:rPr>
          <w:rFonts w:ascii="Arial" w:hAnsi="Arial" w:cs="Arial"/>
          <w:sz w:val="22"/>
          <w:szCs w:val="22"/>
        </w:rPr>
        <w:t xml:space="preserve"> (hébergement, santé, formation, emploi)</w:t>
      </w:r>
      <w:r w:rsidR="007A0C57">
        <w:rPr>
          <w:rFonts w:ascii="Arial" w:hAnsi="Arial" w:cs="Arial"/>
          <w:sz w:val="22"/>
          <w:szCs w:val="22"/>
        </w:rPr>
        <w:t>.</w:t>
      </w:r>
    </w:p>
    <w:p w:rsidR="007A0C57" w:rsidRPr="007A3CA0" w:rsidRDefault="007A0C57" w:rsidP="005C6B6B">
      <w:pPr>
        <w:jc w:val="both"/>
        <w:rPr>
          <w:rFonts w:ascii="Arial" w:hAnsi="Arial" w:cs="Arial"/>
          <w:sz w:val="22"/>
          <w:szCs w:val="22"/>
        </w:rPr>
      </w:pPr>
    </w:p>
    <w:p w:rsidR="005C6B6B" w:rsidRPr="007A3CA0" w:rsidRDefault="005C6B6B" w:rsidP="005C6B6B">
      <w:pPr>
        <w:jc w:val="both"/>
        <w:rPr>
          <w:rFonts w:ascii="Arial" w:hAnsi="Arial" w:cs="Arial"/>
          <w:sz w:val="22"/>
          <w:szCs w:val="22"/>
        </w:rPr>
      </w:pPr>
    </w:p>
    <w:p w:rsidR="005C6B6B" w:rsidRPr="001B058E" w:rsidRDefault="005C6B6B" w:rsidP="005C6B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1F497D"/>
          <w:sz w:val="22"/>
          <w:szCs w:val="22"/>
        </w:rPr>
      </w:pPr>
      <w:r w:rsidRPr="007A3CA0">
        <w:rPr>
          <w:rFonts w:ascii="Arial" w:hAnsi="Arial" w:cs="Arial"/>
          <w:b/>
          <w:color w:val="1F497D"/>
          <w:sz w:val="22"/>
          <w:szCs w:val="22"/>
        </w:rPr>
        <w:t>Descriptif détaillé de l’action</w:t>
      </w:r>
    </w:p>
    <w:p w:rsidR="001B058E" w:rsidRPr="007A3CA0" w:rsidRDefault="001B058E" w:rsidP="000E3713">
      <w:pPr>
        <w:pStyle w:val="Paragraphedeliste"/>
        <w:ind w:left="0"/>
        <w:jc w:val="both"/>
        <w:rPr>
          <w:rFonts w:ascii="Arial" w:hAnsi="Arial" w:cs="Arial"/>
          <w:color w:val="1F497D"/>
          <w:sz w:val="22"/>
          <w:szCs w:val="22"/>
        </w:rPr>
      </w:pPr>
    </w:p>
    <w:p w:rsidR="008E1D4B" w:rsidRDefault="008E1D4B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travailleur social</w:t>
      </w:r>
      <w:r w:rsidR="00BB2C8A">
        <w:rPr>
          <w:rFonts w:ascii="Arial" w:hAnsi="Arial" w:cs="Arial"/>
          <w:sz w:val="22"/>
          <w:szCs w:val="22"/>
        </w:rPr>
        <w:t xml:space="preserve">, après s’être assuré de la bonne compréhension du dispositif par le jeune, </w:t>
      </w:r>
      <w:r w:rsidR="003645CE">
        <w:rPr>
          <w:rFonts w:ascii="Arial" w:hAnsi="Arial" w:cs="Arial"/>
          <w:sz w:val="22"/>
          <w:szCs w:val="22"/>
        </w:rPr>
        <w:t>organise</w:t>
      </w:r>
      <w:r w:rsidR="00BB2C8A">
        <w:rPr>
          <w:rFonts w:ascii="Arial" w:hAnsi="Arial" w:cs="Arial"/>
          <w:sz w:val="22"/>
          <w:szCs w:val="22"/>
        </w:rPr>
        <w:t xml:space="preserve"> le lien avec la structure d’insertion par l’activité économique </w:t>
      </w:r>
      <w:r w:rsidR="009A75F0">
        <w:rPr>
          <w:rFonts w:ascii="Arial" w:hAnsi="Arial" w:cs="Arial"/>
          <w:sz w:val="22"/>
          <w:szCs w:val="22"/>
        </w:rPr>
        <w:t xml:space="preserve">(SIAE) </w:t>
      </w:r>
      <w:r w:rsidR="00BB2C8A">
        <w:rPr>
          <w:rFonts w:ascii="Arial" w:hAnsi="Arial" w:cs="Arial"/>
          <w:sz w:val="22"/>
          <w:szCs w:val="22"/>
        </w:rPr>
        <w:t xml:space="preserve">qui </w:t>
      </w:r>
      <w:r w:rsidR="003645CE">
        <w:rPr>
          <w:rFonts w:ascii="Arial" w:hAnsi="Arial" w:cs="Arial"/>
          <w:sz w:val="22"/>
          <w:szCs w:val="22"/>
        </w:rPr>
        <w:t>pilote</w:t>
      </w:r>
      <w:r w:rsidR="00BB2C8A">
        <w:rPr>
          <w:rFonts w:ascii="Arial" w:hAnsi="Arial" w:cs="Arial"/>
          <w:sz w:val="22"/>
          <w:szCs w:val="22"/>
        </w:rPr>
        <w:t xml:space="preserve"> la mise à disposition </w:t>
      </w:r>
      <w:r w:rsidR="00A96DE7">
        <w:rPr>
          <w:rFonts w:ascii="Arial" w:hAnsi="Arial" w:cs="Arial"/>
          <w:sz w:val="22"/>
          <w:szCs w:val="22"/>
        </w:rPr>
        <w:t>des</w:t>
      </w:r>
      <w:r w:rsidR="00BB2C8A">
        <w:rPr>
          <w:rFonts w:ascii="Arial" w:hAnsi="Arial" w:cs="Arial"/>
          <w:sz w:val="22"/>
          <w:szCs w:val="22"/>
        </w:rPr>
        <w:t xml:space="preserve"> mission</w:t>
      </w:r>
      <w:r w:rsidR="00A96DE7">
        <w:rPr>
          <w:rFonts w:ascii="Arial" w:hAnsi="Arial" w:cs="Arial"/>
          <w:sz w:val="22"/>
          <w:szCs w:val="22"/>
        </w:rPr>
        <w:t>s</w:t>
      </w:r>
      <w:r w:rsidR="00BB2C8A">
        <w:rPr>
          <w:rFonts w:ascii="Arial" w:hAnsi="Arial" w:cs="Arial"/>
          <w:sz w:val="22"/>
          <w:szCs w:val="22"/>
        </w:rPr>
        <w:t xml:space="preserve"> de travail.</w:t>
      </w:r>
    </w:p>
    <w:p w:rsidR="00991467" w:rsidRDefault="00991467" w:rsidP="005C6B6B">
      <w:pPr>
        <w:jc w:val="both"/>
        <w:rPr>
          <w:rFonts w:ascii="Arial" w:hAnsi="Arial" w:cs="Arial"/>
          <w:sz w:val="22"/>
          <w:szCs w:val="22"/>
        </w:rPr>
      </w:pPr>
    </w:p>
    <w:p w:rsidR="003645CE" w:rsidRDefault="00BB2C8A" w:rsidP="003645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</w:t>
      </w:r>
      <w:r w:rsidR="00D60CEF">
        <w:rPr>
          <w:rFonts w:ascii="Arial" w:hAnsi="Arial" w:cs="Arial"/>
          <w:sz w:val="22"/>
          <w:szCs w:val="22"/>
        </w:rPr>
        <w:t>lle</w:t>
      </w:r>
      <w:r w:rsidR="00A96DE7">
        <w:rPr>
          <w:rFonts w:ascii="Arial" w:hAnsi="Arial" w:cs="Arial"/>
          <w:sz w:val="22"/>
          <w:szCs w:val="22"/>
        </w:rPr>
        <w:t>s</w:t>
      </w:r>
      <w:r w:rsidR="00D60CEF">
        <w:rPr>
          <w:rFonts w:ascii="Arial" w:hAnsi="Arial" w:cs="Arial"/>
          <w:sz w:val="22"/>
          <w:szCs w:val="22"/>
        </w:rPr>
        <w:t>-ci peu</w:t>
      </w:r>
      <w:r w:rsidR="00A96DE7">
        <w:rPr>
          <w:rFonts w:ascii="Arial" w:hAnsi="Arial" w:cs="Arial"/>
          <w:sz w:val="22"/>
          <w:szCs w:val="22"/>
        </w:rPr>
        <w:t>ven</w:t>
      </w:r>
      <w:r w:rsidR="00D60CEF">
        <w:rPr>
          <w:rFonts w:ascii="Arial" w:hAnsi="Arial" w:cs="Arial"/>
          <w:sz w:val="22"/>
          <w:szCs w:val="22"/>
        </w:rPr>
        <w:t>t</w:t>
      </w:r>
      <w:r w:rsidR="00A96DE7">
        <w:rPr>
          <w:rFonts w:ascii="Arial" w:hAnsi="Arial" w:cs="Arial"/>
          <w:sz w:val="22"/>
          <w:szCs w:val="22"/>
        </w:rPr>
        <w:t xml:space="preserve"> </w:t>
      </w:r>
      <w:r w:rsidR="00D60CEF">
        <w:rPr>
          <w:rFonts w:ascii="Arial" w:hAnsi="Arial" w:cs="Arial"/>
          <w:sz w:val="22"/>
          <w:szCs w:val="22"/>
        </w:rPr>
        <w:t>être proposée</w:t>
      </w:r>
      <w:r w:rsidR="00A96DE7">
        <w:rPr>
          <w:rFonts w:ascii="Arial" w:hAnsi="Arial" w:cs="Arial"/>
          <w:sz w:val="22"/>
          <w:szCs w:val="22"/>
        </w:rPr>
        <w:t>s</w:t>
      </w:r>
      <w:r w:rsidR="00D60CEF">
        <w:rPr>
          <w:rFonts w:ascii="Arial" w:hAnsi="Arial" w:cs="Arial"/>
          <w:sz w:val="22"/>
          <w:szCs w:val="22"/>
        </w:rPr>
        <w:t xml:space="preserve"> par des acteurs du secteur public ou privé</w:t>
      </w:r>
      <w:r w:rsidR="000167A7">
        <w:rPr>
          <w:rFonts w:ascii="Arial" w:hAnsi="Arial" w:cs="Arial"/>
          <w:sz w:val="22"/>
          <w:szCs w:val="22"/>
        </w:rPr>
        <w:t xml:space="preserve"> et peu</w:t>
      </w:r>
      <w:r w:rsidR="00A96DE7">
        <w:rPr>
          <w:rFonts w:ascii="Arial" w:hAnsi="Arial" w:cs="Arial"/>
          <w:sz w:val="22"/>
          <w:szCs w:val="22"/>
        </w:rPr>
        <w:t>ven</w:t>
      </w:r>
      <w:r w:rsidR="000167A7">
        <w:rPr>
          <w:rFonts w:ascii="Arial" w:hAnsi="Arial" w:cs="Arial"/>
          <w:sz w:val="22"/>
          <w:szCs w:val="22"/>
        </w:rPr>
        <w:t>t durer d’une demi-journée à plusieurs jours</w:t>
      </w:r>
      <w:r w:rsidR="009A75F0">
        <w:rPr>
          <w:rFonts w:ascii="Arial" w:hAnsi="Arial" w:cs="Arial"/>
          <w:sz w:val="22"/>
          <w:szCs w:val="22"/>
        </w:rPr>
        <w:t>.</w:t>
      </w:r>
      <w:r w:rsidR="003645CE">
        <w:rPr>
          <w:rFonts w:ascii="Arial" w:hAnsi="Arial" w:cs="Arial"/>
          <w:sz w:val="22"/>
          <w:szCs w:val="22"/>
        </w:rPr>
        <w:t xml:space="preserve"> Au cours de la mission, un professionnel expérimenté dans l’insertion des publics en difficulté, encadre les jeunes, s’assure du bon déroulement de l’action, contribue à la sensibilisation et l’appropriation des règles appliquées dans le monde du travail</w:t>
      </w:r>
      <w:r w:rsidR="00A96DE7">
        <w:rPr>
          <w:rFonts w:ascii="Arial" w:hAnsi="Arial" w:cs="Arial"/>
          <w:sz w:val="22"/>
          <w:szCs w:val="22"/>
        </w:rPr>
        <w:t>, repère et valorise le potentiel et les capacités des jeunes.</w:t>
      </w:r>
    </w:p>
    <w:p w:rsidR="005C6B6B" w:rsidRDefault="009A75F0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Dès la fin de la mission de travail, la structure </w:t>
      </w:r>
      <w:r w:rsidR="0054375A">
        <w:rPr>
          <w:rFonts w:ascii="Arial" w:hAnsi="Arial" w:cs="Arial"/>
          <w:sz w:val="22"/>
          <w:szCs w:val="22"/>
        </w:rPr>
        <w:t xml:space="preserve">remet </w:t>
      </w:r>
      <w:r w:rsidR="00F85F39">
        <w:rPr>
          <w:rFonts w:ascii="Arial" w:hAnsi="Arial" w:cs="Arial"/>
          <w:sz w:val="22"/>
          <w:szCs w:val="22"/>
        </w:rPr>
        <w:t xml:space="preserve">au jeune </w:t>
      </w:r>
      <w:r w:rsidR="00826D8F">
        <w:rPr>
          <w:rFonts w:ascii="Arial" w:hAnsi="Arial" w:cs="Arial"/>
          <w:sz w:val="22"/>
          <w:szCs w:val="22"/>
        </w:rPr>
        <w:t>un</w:t>
      </w:r>
      <w:r w:rsidR="0054375A">
        <w:rPr>
          <w:rFonts w:ascii="Arial" w:hAnsi="Arial" w:cs="Arial"/>
          <w:sz w:val="22"/>
          <w:szCs w:val="22"/>
        </w:rPr>
        <w:t xml:space="preserve"> chèque </w:t>
      </w:r>
      <w:r>
        <w:rPr>
          <w:rFonts w:ascii="Arial" w:hAnsi="Arial" w:cs="Arial"/>
          <w:sz w:val="22"/>
          <w:szCs w:val="22"/>
        </w:rPr>
        <w:t>correspondant</w:t>
      </w:r>
      <w:r w:rsidR="0054375A">
        <w:rPr>
          <w:rFonts w:ascii="Arial" w:hAnsi="Arial" w:cs="Arial"/>
          <w:sz w:val="22"/>
          <w:szCs w:val="22"/>
        </w:rPr>
        <w:t xml:space="preserve"> </w:t>
      </w:r>
      <w:r w:rsidR="00826D8F">
        <w:rPr>
          <w:rFonts w:ascii="Arial" w:hAnsi="Arial" w:cs="Arial"/>
          <w:sz w:val="22"/>
          <w:szCs w:val="22"/>
        </w:rPr>
        <w:t>aux heures de travail effectuées</w:t>
      </w:r>
      <w:r w:rsidR="00F85F39">
        <w:rPr>
          <w:rFonts w:ascii="Arial" w:hAnsi="Arial" w:cs="Arial"/>
          <w:sz w:val="22"/>
          <w:szCs w:val="22"/>
        </w:rPr>
        <w:t>,</w:t>
      </w:r>
      <w:r w:rsidR="007D7AA5">
        <w:rPr>
          <w:rFonts w:ascii="Arial" w:hAnsi="Arial" w:cs="Arial"/>
          <w:sz w:val="22"/>
          <w:szCs w:val="22"/>
        </w:rPr>
        <w:t xml:space="preserve"> </w:t>
      </w:r>
      <w:r w:rsidR="0054375A">
        <w:rPr>
          <w:rFonts w:ascii="Arial" w:hAnsi="Arial" w:cs="Arial"/>
          <w:sz w:val="22"/>
          <w:szCs w:val="22"/>
        </w:rPr>
        <w:t>encaissable immédiatement en espèces auprès de la Caisse d’Epargne</w:t>
      </w:r>
      <w:r w:rsidR="00CE467F">
        <w:rPr>
          <w:rFonts w:ascii="Arial" w:hAnsi="Arial" w:cs="Arial"/>
          <w:sz w:val="22"/>
          <w:szCs w:val="22"/>
        </w:rPr>
        <w:t xml:space="preserve"> ou d</w:t>
      </w:r>
      <w:r>
        <w:rPr>
          <w:rFonts w:ascii="Arial" w:hAnsi="Arial" w:cs="Arial"/>
          <w:sz w:val="22"/>
          <w:szCs w:val="22"/>
        </w:rPr>
        <w:t>’un bureau de l</w:t>
      </w:r>
      <w:r w:rsidR="00CE467F">
        <w:rPr>
          <w:rFonts w:ascii="Arial" w:hAnsi="Arial" w:cs="Arial"/>
          <w:sz w:val="22"/>
          <w:szCs w:val="22"/>
        </w:rPr>
        <w:t>a Poste</w:t>
      </w:r>
      <w:r w:rsidR="007D7AA5">
        <w:rPr>
          <w:rFonts w:ascii="Arial" w:hAnsi="Arial" w:cs="Arial"/>
          <w:sz w:val="22"/>
          <w:szCs w:val="22"/>
        </w:rPr>
        <w:t xml:space="preserve">. </w:t>
      </w:r>
      <w:r w:rsidR="00F85F39">
        <w:rPr>
          <w:rFonts w:ascii="Arial" w:hAnsi="Arial" w:cs="Arial"/>
          <w:sz w:val="22"/>
          <w:szCs w:val="22"/>
        </w:rPr>
        <w:t>En</w:t>
      </w:r>
      <w:r w:rsidR="007D7AA5">
        <w:rPr>
          <w:rFonts w:ascii="Arial" w:hAnsi="Arial" w:cs="Arial"/>
          <w:sz w:val="22"/>
          <w:szCs w:val="22"/>
        </w:rPr>
        <w:t xml:space="preserve"> fin de mois, </w:t>
      </w:r>
      <w:r w:rsidR="00F85F39">
        <w:rPr>
          <w:rFonts w:ascii="Arial" w:hAnsi="Arial" w:cs="Arial"/>
          <w:sz w:val="22"/>
          <w:szCs w:val="22"/>
        </w:rPr>
        <w:t xml:space="preserve">elle remet aussi </w:t>
      </w:r>
      <w:r w:rsidR="007D7AA5">
        <w:rPr>
          <w:rFonts w:ascii="Arial" w:hAnsi="Arial" w:cs="Arial"/>
          <w:sz w:val="22"/>
          <w:szCs w:val="22"/>
        </w:rPr>
        <w:t>un</w:t>
      </w:r>
      <w:r w:rsidR="00826D8F">
        <w:rPr>
          <w:rFonts w:ascii="Arial" w:hAnsi="Arial" w:cs="Arial"/>
          <w:sz w:val="22"/>
          <w:szCs w:val="22"/>
        </w:rPr>
        <w:t xml:space="preserve"> bulletin de salaire</w:t>
      </w:r>
      <w:r w:rsidR="00F85F39">
        <w:rPr>
          <w:rFonts w:ascii="Arial" w:hAnsi="Arial" w:cs="Arial"/>
          <w:sz w:val="22"/>
          <w:szCs w:val="22"/>
        </w:rPr>
        <w:t>.</w:t>
      </w:r>
    </w:p>
    <w:p w:rsidR="009A75F0" w:rsidRDefault="009A75F0" w:rsidP="005C6B6B">
      <w:pPr>
        <w:jc w:val="both"/>
        <w:rPr>
          <w:rFonts w:ascii="Arial" w:hAnsi="Arial" w:cs="Arial"/>
          <w:sz w:val="22"/>
          <w:szCs w:val="22"/>
        </w:rPr>
      </w:pPr>
    </w:p>
    <w:p w:rsidR="00A75ADE" w:rsidRPr="007A3CA0" w:rsidRDefault="00A75ADE" w:rsidP="00353F11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</w:p>
    <w:p w:rsidR="00F81F1D" w:rsidRPr="00F81F1D" w:rsidRDefault="00F81F1D" w:rsidP="005C6B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1F497D"/>
          <w:sz w:val="22"/>
          <w:szCs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>Calendrier de l’action</w:t>
      </w:r>
    </w:p>
    <w:p w:rsidR="00F81F1D" w:rsidRDefault="00F81F1D" w:rsidP="00F81F1D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</w:p>
    <w:p w:rsidR="007B104A" w:rsidRPr="007C4A1E" w:rsidRDefault="009A75F0" w:rsidP="007B104A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dispositif est p</w:t>
      </w:r>
      <w:r w:rsidR="007C4A1E" w:rsidRPr="007C4A1E">
        <w:rPr>
          <w:rFonts w:ascii="Arial" w:hAnsi="Arial" w:cs="Arial"/>
          <w:sz w:val="22"/>
          <w:szCs w:val="22"/>
        </w:rPr>
        <w:t>ermanent</w:t>
      </w:r>
      <w:r>
        <w:rPr>
          <w:rFonts w:ascii="Arial" w:hAnsi="Arial" w:cs="Arial"/>
          <w:sz w:val="22"/>
          <w:szCs w:val="22"/>
        </w:rPr>
        <w:t>.</w:t>
      </w:r>
    </w:p>
    <w:p w:rsidR="007C4A1E" w:rsidRDefault="007C4A1E" w:rsidP="007B104A">
      <w:pPr>
        <w:pStyle w:val="Paragraphedeliste"/>
        <w:ind w:left="0"/>
        <w:jc w:val="both"/>
        <w:rPr>
          <w:rFonts w:ascii="Arial" w:hAnsi="Arial" w:cs="Arial"/>
          <w:color w:val="1F497D"/>
          <w:sz w:val="22"/>
          <w:szCs w:val="22"/>
        </w:rPr>
      </w:pPr>
    </w:p>
    <w:p w:rsidR="00E1351E" w:rsidRPr="007B104A" w:rsidRDefault="00E1351E" w:rsidP="007B104A">
      <w:pPr>
        <w:pStyle w:val="Paragraphedeliste"/>
        <w:ind w:left="0"/>
        <w:jc w:val="both"/>
        <w:rPr>
          <w:rFonts w:ascii="Arial" w:hAnsi="Arial" w:cs="Arial"/>
          <w:color w:val="1F497D"/>
          <w:sz w:val="22"/>
          <w:szCs w:val="22"/>
        </w:rPr>
      </w:pPr>
    </w:p>
    <w:p w:rsidR="005C6B6B" w:rsidRPr="007C4A1E" w:rsidRDefault="005C6B6B" w:rsidP="005C6B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1F497D"/>
          <w:sz w:val="22"/>
          <w:szCs w:val="22"/>
        </w:rPr>
      </w:pPr>
      <w:r w:rsidRPr="007A3CA0">
        <w:rPr>
          <w:rFonts w:ascii="Arial" w:hAnsi="Arial" w:cs="Arial"/>
          <w:b/>
          <w:color w:val="1F497D"/>
          <w:sz w:val="22"/>
          <w:szCs w:val="22"/>
        </w:rPr>
        <w:t>Moyens humains mobilisés</w:t>
      </w:r>
    </w:p>
    <w:p w:rsidR="007C4A1E" w:rsidRPr="007A3CA0" w:rsidRDefault="007C4A1E" w:rsidP="00CE467F">
      <w:pPr>
        <w:pStyle w:val="Paragraphedeliste"/>
        <w:ind w:left="0"/>
        <w:jc w:val="both"/>
        <w:rPr>
          <w:rFonts w:ascii="Arial" w:hAnsi="Arial" w:cs="Arial"/>
          <w:color w:val="1F497D"/>
          <w:sz w:val="22"/>
          <w:szCs w:val="22"/>
        </w:rPr>
      </w:pPr>
    </w:p>
    <w:p w:rsidR="005C6B6B" w:rsidRDefault="001424CD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7C4A1E">
        <w:rPr>
          <w:rFonts w:ascii="Arial" w:hAnsi="Arial" w:cs="Arial"/>
          <w:sz w:val="22"/>
          <w:szCs w:val="22"/>
        </w:rPr>
        <w:t xml:space="preserve">’action s’appuie sur les </w:t>
      </w:r>
      <w:r>
        <w:rPr>
          <w:rFonts w:ascii="Arial" w:hAnsi="Arial" w:cs="Arial"/>
          <w:sz w:val="22"/>
          <w:szCs w:val="22"/>
        </w:rPr>
        <w:t xml:space="preserve">moyens humains </w:t>
      </w:r>
      <w:r w:rsidR="00E1351E">
        <w:rPr>
          <w:rFonts w:ascii="Arial" w:hAnsi="Arial" w:cs="Arial"/>
          <w:sz w:val="22"/>
          <w:szCs w:val="22"/>
        </w:rPr>
        <w:t>constants</w:t>
      </w:r>
      <w:r>
        <w:rPr>
          <w:rFonts w:ascii="Arial" w:hAnsi="Arial" w:cs="Arial"/>
          <w:sz w:val="22"/>
          <w:szCs w:val="22"/>
        </w:rPr>
        <w:t xml:space="preserve"> des structures i</w:t>
      </w:r>
      <w:r w:rsidR="00B3061E">
        <w:rPr>
          <w:rFonts w:ascii="Arial" w:hAnsi="Arial" w:cs="Arial"/>
          <w:sz w:val="22"/>
          <w:szCs w:val="22"/>
        </w:rPr>
        <w:t>mpliquées</w:t>
      </w:r>
      <w:r w:rsidR="009A75F0">
        <w:rPr>
          <w:rFonts w:ascii="Arial" w:hAnsi="Arial" w:cs="Arial"/>
          <w:sz w:val="22"/>
          <w:szCs w:val="22"/>
        </w:rPr>
        <w:t xml:space="preserve"> </w:t>
      </w:r>
      <w:r w:rsidR="00B3061E">
        <w:rPr>
          <w:rFonts w:ascii="Arial" w:hAnsi="Arial" w:cs="Arial"/>
          <w:sz w:val="22"/>
          <w:szCs w:val="22"/>
        </w:rPr>
        <w:t>: i</w:t>
      </w:r>
      <w:r w:rsidR="007C4A1E">
        <w:rPr>
          <w:rFonts w:ascii="Arial" w:hAnsi="Arial" w:cs="Arial"/>
          <w:sz w:val="22"/>
          <w:szCs w:val="22"/>
        </w:rPr>
        <w:t>l n’y a pas de postes créés ni dédiés.</w:t>
      </w:r>
    </w:p>
    <w:p w:rsidR="005C6B6B" w:rsidRDefault="005C6B6B" w:rsidP="005C6B6B">
      <w:pPr>
        <w:jc w:val="both"/>
        <w:rPr>
          <w:rFonts w:ascii="Arial" w:hAnsi="Arial" w:cs="Arial"/>
          <w:sz w:val="22"/>
          <w:szCs w:val="22"/>
        </w:rPr>
      </w:pPr>
    </w:p>
    <w:p w:rsidR="00E1351E" w:rsidRPr="007A3CA0" w:rsidRDefault="00E1351E" w:rsidP="005C6B6B">
      <w:pPr>
        <w:jc w:val="both"/>
        <w:rPr>
          <w:rFonts w:ascii="Arial" w:hAnsi="Arial" w:cs="Arial"/>
          <w:sz w:val="22"/>
          <w:szCs w:val="22"/>
        </w:rPr>
      </w:pPr>
    </w:p>
    <w:p w:rsidR="00E43F6E" w:rsidRDefault="005C6B6B" w:rsidP="00E43F6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1F497D"/>
          <w:sz w:val="22"/>
          <w:szCs w:val="22"/>
        </w:rPr>
      </w:pPr>
      <w:r w:rsidRPr="007A3CA0">
        <w:rPr>
          <w:rFonts w:ascii="Arial" w:hAnsi="Arial" w:cs="Arial"/>
          <w:b/>
          <w:color w:val="1F497D"/>
          <w:sz w:val="22"/>
          <w:szCs w:val="22"/>
        </w:rPr>
        <w:t>Partenaires</w:t>
      </w:r>
      <w:r w:rsidR="009A75F0">
        <w:rPr>
          <w:rFonts w:ascii="Arial" w:hAnsi="Arial" w:cs="Arial"/>
          <w:b/>
          <w:color w:val="1F497D"/>
          <w:sz w:val="22"/>
          <w:szCs w:val="22"/>
        </w:rPr>
        <w:t xml:space="preserve"> </w:t>
      </w:r>
      <w:r w:rsidRPr="007A3CA0">
        <w:rPr>
          <w:rFonts w:ascii="Arial" w:hAnsi="Arial" w:cs="Arial"/>
          <w:b/>
          <w:color w:val="1F497D"/>
          <w:sz w:val="22"/>
          <w:szCs w:val="22"/>
        </w:rPr>
        <w:t>impliqués</w:t>
      </w:r>
    </w:p>
    <w:p w:rsidR="007C4A1E" w:rsidRDefault="007C4A1E" w:rsidP="002916AC">
      <w:pPr>
        <w:pStyle w:val="Paragraphedeliste"/>
        <w:ind w:left="0"/>
        <w:jc w:val="both"/>
        <w:rPr>
          <w:rFonts w:ascii="Arial" w:hAnsi="Arial" w:cs="Arial"/>
          <w:b/>
          <w:color w:val="1F497D"/>
          <w:sz w:val="22"/>
          <w:szCs w:val="22"/>
        </w:rPr>
      </w:pPr>
    </w:p>
    <w:p w:rsidR="002916AC" w:rsidRDefault="002916AC" w:rsidP="005A5BA0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le repérage du public</w:t>
      </w:r>
      <w:r w:rsidR="009A75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 associations de prévention spécialisée, associations humanitaires et caritatives, centres d’accueil et d’accompagnement à la réduction des risques pour usagers de drogues (CAARUD)</w:t>
      </w:r>
      <w:r w:rsidR="004F207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etc.</w:t>
      </w:r>
    </w:p>
    <w:p w:rsidR="002916AC" w:rsidRDefault="002916AC" w:rsidP="005A5BA0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l’accompagnement du public : la mission locale et ses différents partenaires</w:t>
      </w:r>
    </w:p>
    <w:p w:rsidR="002916AC" w:rsidRDefault="002916AC" w:rsidP="005A5BA0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l’</w:t>
      </w:r>
      <w:r w:rsidR="00B52E19">
        <w:rPr>
          <w:rFonts w:ascii="Arial" w:hAnsi="Arial" w:cs="Arial"/>
          <w:sz w:val="22"/>
          <w:szCs w:val="22"/>
        </w:rPr>
        <w:t>organisation de la mise à disposition des salariés</w:t>
      </w:r>
      <w:r>
        <w:rPr>
          <w:rFonts w:ascii="Arial" w:hAnsi="Arial" w:cs="Arial"/>
          <w:sz w:val="22"/>
          <w:szCs w:val="22"/>
        </w:rPr>
        <w:t xml:space="preserve"> : </w:t>
      </w:r>
      <w:r w:rsidR="00B52E19">
        <w:rPr>
          <w:rFonts w:ascii="Arial" w:hAnsi="Arial" w:cs="Arial"/>
          <w:sz w:val="22"/>
          <w:szCs w:val="22"/>
        </w:rPr>
        <w:t>structure d’insertion par l’activité économique « SIAE » (association intermédiaire « AI », entreprise de travail temporaire d’insertion « ETTI »…).</w:t>
      </w:r>
    </w:p>
    <w:p w:rsidR="002916AC" w:rsidRDefault="002916AC" w:rsidP="005A5BA0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la</w:t>
      </w:r>
      <w:r w:rsidR="007823BF">
        <w:rPr>
          <w:rFonts w:ascii="Arial" w:hAnsi="Arial" w:cs="Arial"/>
          <w:sz w:val="22"/>
          <w:szCs w:val="22"/>
        </w:rPr>
        <w:t xml:space="preserve"> mise à disposition de missions</w:t>
      </w:r>
      <w:r w:rsidR="009A75F0">
        <w:rPr>
          <w:rFonts w:ascii="Arial" w:hAnsi="Arial" w:cs="Arial"/>
          <w:sz w:val="22"/>
          <w:szCs w:val="22"/>
        </w:rPr>
        <w:t xml:space="preserve"> </w:t>
      </w:r>
      <w:r w:rsidR="00BE68D1">
        <w:rPr>
          <w:rFonts w:ascii="Arial" w:hAnsi="Arial" w:cs="Arial"/>
          <w:sz w:val="22"/>
          <w:szCs w:val="22"/>
        </w:rPr>
        <w:t xml:space="preserve">de travail </w:t>
      </w:r>
      <w:r w:rsidR="007823BF">
        <w:rPr>
          <w:rFonts w:ascii="Arial" w:hAnsi="Arial" w:cs="Arial"/>
          <w:sz w:val="22"/>
          <w:szCs w:val="22"/>
        </w:rPr>
        <w:t>: acteurs du secteur public (collectivités territoriales</w:t>
      </w:r>
      <w:r w:rsidR="004F207A">
        <w:rPr>
          <w:rFonts w:ascii="Arial" w:hAnsi="Arial" w:cs="Arial"/>
          <w:sz w:val="22"/>
          <w:szCs w:val="22"/>
        </w:rPr>
        <w:t>, bailleurs sociaux</w:t>
      </w:r>
      <w:r w:rsidR="007823BF">
        <w:rPr>
          <w:rFonts w:ascii="Arial" w:hAnsi="Arial" w:cs="Arial"/>
          <w:sz w:val="22"/>
          <w:szCs w:val="22"/>
        </w:rPr>
        <w:t>…) et du secteur privé (entreprises…).</w:t>
      </w:r>
    </w:p>
    <w:p w:rsidR="005A5BA0" w:rsidRDefault="005A5BA0" w:rsidP="005A5BA0">
      <w:pPr>
        <w:pStyle w:val="Paragraphedeliste"/>
        <w:ind w:left="0"/>
        <w:jc w:val="both"/>
        <w:rPr>
          <w:rFonts w:ascii="Arial" w:hAnsi="Arial" w:cs="Arial"/>
          <w:b/>
          <w:color w:val="1F497D"/>
          <w:sz w:val="22"/>
          <w:szCs w:val="22"/>
        </w:rPr>
      </w:pPr>
    </w:p>
    <w:p w:rsidR="00E1351E" w:rsidRDefault="00E1351E" w:rsidP="005A5BA0">
      <w:pPr>
        <w:pStyle w:val="Paragraphedeliste"/>
        <w:ind w:left="0"/>
        <w:jc w:val="both"/>
        <w:rPr>
          <w:rFonts w:ascii="Arial" w:hAnsi="Arial" w:cs="Arial"/>
          <w:b/>
          <w:color w:val="1F497D"/>
          <w:sz w:val="22"/>
          <w:szCs w:val="22"/>
        </w:rPr>
      </w:pPr>
    </w:p>
    <w:p w:rsidR="00E43F6E" w:rsidRPr="00E43F6E" w:rsidRDefault="00E43F6E" w:rsidP="00E43F6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1F497D"/>
          <w:sz w:val="22"/>
          <w:szCs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>Valeur ajoutée</w:t>
      </w:r>
    </w:p>
    <w:p w:rsidR="005C6B6B" w:rsidRDefault="005C6B6B" w:rsidP="005C6B6B">
      <w:pPr>
        <w:jc w:val="both"/>
        <w:rPr>
          <w:rFonts w:ascii="Arial" w:hAnsi="Arial" w:cs="Arial"/>
          <w:sz w:val="22"/>
          <w:szCs w:val="22"/>
        </w:rPr>
      </w:pPr>
    </w:p>
    <w:p w:rsidR="004F207A" w:rsidRDefault="00896CA5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Contrairement à d’autres dispositifs, cette action </w:t>
      </w:r>
      <w:r w:rsidR="00741577">
        <w:rPr>
          <w:rFonts w:ascii="Arial" w:hAnsi="Arial" w:cs="Arial"/>
          <w:sz w:val="22"/>
          <w:szCs w:val="22"/>
        </w:rPr>
        <w:t>présente un s</w:t>
      </w:r>
      <w:r w:rsidR="004F207A">
        <w:rPr>
          <w:rFonts w:ascii="Arial" w:hAnsi="Arial" w:cs="Arial"/>
          <w:sz w:val="22"/>
          <w:szCs w:val="22"/>
        </w:rPr>
        <w:t xml:space="preserve">euil d’exigence </w:t>
      </w:r>
      <w:r w:rsidR="00C16495">
        <w:rPr>
          <w:rFonts w:ascii="Arial" w:hAnsi="Arial" w:cs="Arial"/>
          <w:sz w:val="22"/>
          <w:szCs w:val="22"/>
        </w:rPr>
        <w:t>relativement faible</w:t>
      </w:r>
      <w:r w:rsidR="00115DAA">
        <w:rPr>
          <w:rFonts w:ascii="Arial" w:hAnsi="Arial" w:cs="Arial"/>
          <w:sz w:val="22"/>
          <w:szCs w:val="22"/>
        </w:rPr>
        <w:t>,</w:t>
      </w:r>
      <w:r w:rsidR="00C16495">
        <w:rPr>
          <w:rFonts w:ascii="Arial" w:hAnsi="Arial" w:cs="Arial"/>
          <w:sz w:val="22"/>
          <w:szCs w:val="22"/>
        </w:rPr>
        <w:t xml:space="preserve"> </w:t>
      </w:r>
      <w:r w:rsidR="004F207A">
        <w:rPr>
          <w:rFonts w:ascii="Arial" w:hAnsi="Arial" w:cs="Arial"/>
          <w:sz w:val="22"/>
          <w:szCs w:val="22"/>
        </w:rPr>
        <w:t>adapté</w:t>
      </w:r>
      <w:r w:rsidR="00741577">
        <w:rPr>
          <w:rFonts w:ascii="Arial" w:hAnsi="Arial" w:cs="Arial"/>
          <w:sz w:val="22"/>
          <w:szCs w:val="22"/>
        </w:rPr>
        <w:t xml:space="preserve"> aux jeunes les plus précaires.</w:t>
      </w:r>
      <w:r w:rsidR="00C16495">
        <w:rPr>
          <w:rFonts w:ascii="Arial" w:hAnsi="Arial" w:cs="Arial"/>
          <w:sz w:val="22"/>
          <w:szCs w:val="22"/>
        </w:rPr>
        <w:t xml:space="preserve"> De surcroît, la progressivité et l’adaptabilité de la démarche permettent de répondre aux besoins et attentes de nombreux jeunes.</w:t>
      </w:r>
    </w:p>
    <w:p w:rsidR="00CE467F" w:rsidRDefault="00807645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</w:t>
      </w:r>
      <w:r w:rsidR="00CE467F">
        <w:rPr>
          <w:rFonts w:ascii="Arial" w:hAnsi="Arial" w:cs="Arial"/>
          <w:sz w:val="22"/>
          <w:szCs w:val="22"/>
        </w:rPr>
        <w:t>ocialisation par le travail</w:t>
      </w:r>
      <w:r w:rsidR="002954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peut contribuer à la r</w:t>
      </w:r>
      <w:r w:rsidR="00CE467F">
        <w:rPr>
          <w:rFonts w:ascii="Arial" w:hAnsi="Arial" w:cs="Arial"/>
          <w:sz w:val="22"/>
          <w:szCs w:val="22"/>
        </w:rPr>
        <w:t>emobilisation</w:t>
      </w:r>
      <w:r>
        <w:rPr>
          <w:rFonts w:ascii="Arial" w:hAnsi="Arial" w:cs="Arial"/>
          <w:sz w:val="22"/>
          <w:szCs w:val="22"/>
        </w:rPr>
        <w:t xml:space="preserve"> mais aussi au d</w:t>
      </w:r>
      <w:r w:rsidR="003D3B03">
        <w:rPr>
          <w:rFonts w:ascii="Arial" w:hAnsi="Arial" w:cs="Arial"/>
          <w:sz w:val="22"/>
          <w:szCs w:val="22"/>
        </w:rPr>
        <w:t xml:space="preserve">éveloppement de </w:t>
      </w:r>
      <w:r>
        <w:rPr>
          <w:rFonts w:ascii="Arial" w:hAnsi="Arial" w:cs="Arial"/>
          <w:sz w:val="22"/>
          <w:szCs w:val="22"/>
        </w:rPr>
        <w:t>l’</w:t>
      </w:r>
      <w:r w:rsidR="003D3B03">
        <w:rPr>
          <w:rFonts w:ascii="Arial" w:hAnsi="Arial" w:cs="Arial"/>
          <w:sz w:val="22"/>
          <w:szCs w:val="22"/>
        </w:rPr>
        <w:t>e</w:t>
      </w:r>
      <w:r w:rsidR="00CE467F">
        <w:rPr>
          <w:rFonts w:ascii="Arial" w:hAnsi="Arial" w:cs="Arial"/>
          <w:sz w:val="22"/>
          <w:szCs w:val="22"/>
        </w:rPr>
        <w:t>stime de soi</w:t>
      </w:r>
      <w:r>
        <w:rPr>
          <w:rFonts w:ascii="Arial" w:hAnsi="Arial" w:cs="Arial"/>
          <w:sz w:val="22"/>
          <w:szCs w:val="22"/>
        </w:rPr>
        <w:t>.</w:t>
      </w:r>
    </w:p>
    <w:p w:rsidR="007D7AA5" w:rsidRDefault="007D7AA5" w:rsidP="005C6B6B">
      <w:pPr>
        <w:jc w:val="both"/>
        <w:rPr>
          <w:rFonts w:ascii="Arial" w:hAnsi="Arial" w:cs="Arial"/>
          <w:sz w:val="22"/>
          <w:szCs w:val="22"/>
        </w:rPr>
      </w:pPr>
    </w:p>
    <w:p w:rsidR="0011249E" w:rsidRDefault="0011249E" w:rsidP="005C6B6B">
      <w:pPr>
        <w:jc w:val="both"/>
        <w:rPr>
          <w:rFonts w:ascii="Arial" w:hAnsi="Arial" w:cs="Arial"/>
          <w:sz w:val="22"/>
          <w:szCs w:val="22"/>
        </w:rPr>
      </w:pPr>
    </w:p>
    <w:p w:rsidR="005C6B6B" w:rsidRPr="007A3CA0" w:rsidRDefault="005C6B6B" w:rsidP="005C6B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1F497D"/>
          <w:sz w:val="22"/>
          <w:szCs w:val="22"/>
        </w:rPr>
      </w:pPr>
      <w:r w:rsidRPr="007A3CA0">
        <w:rPr>
          <w:rFonts w:ascii="Arial" w:hAnsi="Arial" w:cs="Arial"/>
          <w:b/>
          <w:color w:val="1F497D"/>
          <w:sz w:val="22"/>
          <w:szCs w:val="22"/>
        </w:rPr>
        <w:t>Coût</w:t>
      </w:r>
    </w:p>
    <w:p w:rsidR="00A75ADE" w:rsidRDefault="00A75ADE" w:rsidP="00A75ADE">
      <w:pPr>
        <w:jc w:val="both"/>
        <w:rPr>
          <w:rFonts w:ascii="Arial" w:hAnsi="Arial" w:cs="Arial"/>
          <w:sz w:val="22"/>
          <w:szCs w:val="22"/>
        </w:rPr>
      </w:pPr>
    </w:p>
    <w:p w:rsidR="00CD7580" w:rsidRDefault="007C4A1E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SMIC horaire</w:t>
      </w:r>
      <w:r w:rsidR="00922142">
        <w:rPr>
          <w:rFonts w:ascii="Arial" w:hAnsi="Arial" w:cs="Arial"/>
          <w:sz w:val="22"/>
          <w:szCs w:val="22"/>
        </w:rPr>
        <w:t xml:space="preserve"> versé aux jeunes</w:t>
      </w:r>
    </w:p>
    <w:p w:rsidR="007C4A1E" w:rsidRDefault="007C4A1E" w:rsidP="005C6B6B">
      <w:pPr>
        <w:jc w:val="both"/>
        <w:rPr>
          <w:rFonts w:ascii="Arial" w:hAnsi="Arial" w:cs="Arial"/>
          <w:sz w:val="22"/>
          <w:szCs w:val="22"/>
        </w:rPr>
      </w:pPr>
    </w:p>
    <w:p w:rsidR="00E1351E" w:rsidRDefault="00E1351E" w:rsidP="005C6B6B">
      <w:pPr>
        <w:jc w:val="both"/>
        <w:rPr>
          <w:rFonts w:ascii="Arial" w:hAnsi="Arial" w:cs="Arial"/>
          <w:sz w:val="22"/>
          <w:szCs w:val="22"/>
        </w:rPr>
      </w:pPr>
    </w:p>
    <w:p w:rsidR="005C6B6B" w:rsidRDefault="005C6B6B" w:rsidP="005C6B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1F497D"/>
          <w:sz w:val="22"/>
          <w:szCs w:val="22"/>
        </w:rPr>
      </w:pPr>
      <w:r w:rsidRPr="007A3CA0">
        <w:rPr>
          <w:rFonts w:ascii="Arial" w:hAnsi="Arial" w:cs="Arial"/>
          <w:b/>
          <w:color w:val="1F497D"/>
          <w:sz w:val="22"/>
          <w:szCs w:val="22"/>
        </w:rPr>
        <w:t>Sources de financement</w:t>
      </w:r>
    </w:p>
    <w:p w:rsidR="00E1351E" w:rsidRPr="007A3CA0" w:rsidRDefault="00E1351E" w:rsidP="00CE467F">
      <w:pPr>
        <w:pStyle w:val="Paragraphedeliste"/>
        <w:ind w:left="0"/>
        <w:jc w:val="both"/>
        <w:rPr>
          <w:rFonts w:ascii="Arial" w:hAnsi="Arial" w:cs="Arial"/>
          <w:b/>
          <w:color w:val="1F497D"/>
          <w:sz w:val="22"/>
          <w:szCs w:val="22"/>
        </w:rPr>
      </w:pPr>
    </w:p>
    <w:p w:rsidR="00CE467F" w:rsidRDefault="00CE467F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Commune</w:t>
      </w:r>
    </w:p>
    <w:p w:rsidR="005C6B6B" w:rsidRDefault="007C4A1E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Conseil Général</w:t>
      </w:r>
    </w:p>
    <w:p w:rsidR="00F756B2" w:rsidRDefault="00F756B2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FIPD</w:t>
      </w:r>
    </w:p>
    <w:p w:rsidR="006853E7" w:rsidRDefault="00FD438B" w:rsidP="005C6B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Acteurs du secteur public et du secteur privé </w:t>
      </w:r>
      <w:r w:rsidR="004F207A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inancent le projet sous forme d’heures de travail</w:t>
      </w:r>
      <w:r w:rsidR="000A504B">
        <w:rPr>
          <w:rFonts w:ascii="Arial" w:hAnsi="Arial" w:cs="Arial"/>
          <w:sz w:val="22"/>
          <w:szCs w:val="22"/>
        </w:rPr>
        <w:t xml:space="preserve"> proposées aux jeunes</w:t>
      </w:r>
    </w:p>
    <w:p w:rsidR="00FD438B" w:rsidRDefault="00FD438B" w:rsidP="005C6B6B">
      <w:pPr>
        <w:jc w:val="both"/>
        <w:rPr>
          <w:rFonts w:ascii="Arial" w:hAnsi="Arial" w:cs="Arial"/>
          <w:sz w:val="22"/>
          <w:szCs w:val="22"/>
        </w:rPr>
      </w:pPr>
    </w:p>
    <w:p w:rsidR="009D432F" w:rsidRPr="007A3CA0" w:rsidRDefault="009D432F" w:rsidP="005C6B6B">
      <w:pPr>
        <w:jc w:val="both"/>
        <w:rPr>
          <w:rFonts w:ascii="Arial" w:hAnsi="Arial" w:cs="Arial"/>
          <w:sz w:val="22"/>
          <w:szCs w:val="22"/>
        </w:rPr>
      </w:pPr>
    </w:p>
    <w:p w:rsidR="00556435" w:rsidRDefault="005C6B6B" w:rsidP="005C6B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1F497D"/>
          <w:sz w:val="22"/>
          <w:szCs w:val="22"/>
        </w:rPr>
      </w:pPr>
      <w:r w:rsidRPr="007A3CA0">
        <w:rPr>
          <w:rFonts w:ascii="Arial" w:hAnsi="Arial" w:cs="Arial"/>
          <w:b/>
          <w:color w:val="1F497D"/>
          <w:sz w:val="22"/>
          <w:szCs w:val="22"/>
        </w:rPr>
        <w:t>Méthode d’évaluation</w:t>
      </w:r>
    </w:p>
    <w:p w:rsidR="0087654E" w:rsidRDefault="0087654E" w:rsidP="00CE467F">
      <w:pPr>
        <w:pStyle w:val="Paragraphedeliste"/>
        <w:ind w:left="0"/>
        <w:jc w:val="both"/>
        <w:rPr>
          <w:rFonts w:ascii="Arial" w:hAnsi="Arial" w:cs="Arial"/>
          <w:b/>
          <w:color w:val="1F497D"/>
          <w:sz w:val="22"/>
          <w:szCs w:val="22"/>
        </w:rPr>
      </w:pPr>
    </w:p>
    <w:p w:rsidR="007C4A1E" w:rsidRDefault="00C63E64" w:rsidP="007C4A1E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Au niveau local, les structures partenaires peuvent co-construire la méthode d’évaluation, avec le soutien éventuel du groupe opérationnel.</w:t>
      </w:r>
      <w:r w:rsidR="003C1398">
        <w:rPr>
          <w:rFonts w:ascii="Arial" w:hAnsi="Arial" w:cs="Arial"/>
          <w:sz w:val="22"/>
          <w:szCs w:val="22"/>
        </w:rPr>
        <w:t xml:space="preserve"> Des enquêtes de satisfaction des différentes parties-prenantes (jeunes </w:t>
      </w:r>
      <w:r w:rsidR="00115DAA">
        <w:rPr>
          <w:rFonts w:ascii="Arial" w:hAnsi="Arial" w:cs="Arial"/>
          <w:sz w:val="22"/>
          <w:szCs w:val="22"/>
        </w:rPr>
        <w:t xml:space="preserve">/ </w:t>
      </w:r>
      <w:r w:rsidR="003C1398">
        <w:rPr>
          <w:rFonts w:ascii="Arial" w:hAnsi="Arial" w:cs="Arial"/>
          <w:sz w:val="22"/>
          <w:szCs w:val="22"/>
        </w:rPr>
        <w:t>acteurs proposant les missions de travail</w:t>
      </w:r>
      <w:r w:rsidR="00115DAA">
        <w:rPr>
          <w:rFonts w:ascii="Arial" w:hAnsi="Arial" w:cs="Arial"/>
          <w:sz w:val="22"/>
          <w:szCs w:val="22"/>
        </w:rPr>
        <w:t xml:space="preserve"> /</w:t>
      </w:r>
      <w:r w:rsidR="003C1398">
        <w:rPr>
          <w:rFonts w:ascii="Arial" w:hAnsi="Arial" w:cs="Arial"/>
          <w:sz w:val="22"/>
          <w:szCs w:val="22"/>
        </w:rPr>
        <w:t xml:space="preserve"> professionnels accompagnant le public) peuvent être organisées.</w:t>
      </w:r>
    </w:p>
    <w:p w:rsidR="009D432F" w:rsidRPr="007C4A1E" w:rsidRDefault="00C63E64" w:rsidP="007C4A1E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 niveau national, des échanges d’information et de pratiques peuvent être </w:t>
      </w:r>
      <w:r w:rsidR="003C1398">
        <w:rPr>
          <w:rFonts w:ascii="Arial" w:hAnsi="Arial" w:cs="Arial"/>
          <w:sz w:val="22"/>
          <w:szCs w:val="22"/>
        </w:rPr>
        <w:t>mises en place</w:t>
      </w:r>
      <w:r>
        <w:rPr>
          <w:rFonts w:ascii="Arial" w:hAnsi="Arial" w:cs="Arial"/>
          <w:sz w:val="22"/>
          <w:szCs w:val="22"/>
        </w:rPr>
        <w:t xml:space="preserve"> par le </w:t>
      </w:r>
      <w:r w:rsidR="009D432F">
        <w:rPr>
          <w:rFonts w:ascii="Arial" w:hAnsi="Arial" w:cs="Arial"/>
          <w:sz w:val="22"/>
          <w:szCs w:val="22"/>
        </w:rPr>
        <w:t>réseau national « Jeunes en errance »</w:t>
      </w:r>
      <w:r w:rsidR="003D3B03">
        <w:rPr>
          <w:rFonts w:ascii="Arial" w:hAnsi="Arial" w:cs="Arial"/>
          <w:sz w:val="22"/>
          <w:szCs w:val="22"/>
        </w:rPr>
        <w:t xml:space="preserve"> des CEMEA (Centres d’entraînement aux méthodes d’éducation active)</w:t>
      </w:r>
      <w:r>
        <w:rPr>
          <w:rFonts w:ascii="Arial" w:hAnsi="Arial" w:cs="Arial"/>
          <w:sz w:val="22"/>
          <w:szCs w:val="22"/>
        </w:rPr>
        <w:t>.</w:t>
      </w:r>
    </w:p>
    <w:p w:rsidR="007C4A1E" w:rsidRDefault="007C4A1E" w:rsidP="00F0574C">
      <w:pPr>
        <w:pStyle w:val="Paragraphedeliste"/>
        <w:ind w:left="0"/>
        <w:jc w:val="both"/>
        <w:rPr>
          <w:rFonts w:ascii="Arial" w:hAnsi="Arial" w:cs="Arial"/>
          <w:b/>
          <w:color w:val="1F497D"/>
          <w:sz w:val="22"/>
          <w:szCs w:val="22"/>
        </w:rPr>
      </w:pPr>
    </w:p>
    <w:p w:rsidR="0087654E" w:rsidRDefault="0087654E" w:rsidP="00F0574C">
      <w:pPr>
        <w:pStyle w:val="Paragraphedeliste"/>
        <w:ind w:left="0"/>
        <w:jc w:val="both"/>
        <w:rPr>
          <w:rFonts w:ascii="Arial" w:hAnsi="Arial" w:cs="Arial"/>
          <w:b/>
          <w:color w:val="1F497D"/>
          <w:sz w:val="22"/>
          <w:szCs w:val="22"/>
        </w:rPr>
      </w:pPr>
    </w:p>
    <w:p w:rsidR="005C6B6B" w:rsidRPr="007A3CA0" w:rsidRDefault="00556435" w:rsidP="005C6B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1F497D"/>
          <w:sz w:val="22"/>
          <w:szCs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>Indicateurs d’évaluation</w:t>
      </w:r>
    </w:p>
    <w:p w:rsidR="005C6B6B" w:rsidRDefault="005C6B6B" w:rsidP="005C6B6B">
      <w:pPr>
        <w:jc w:val="both"/>
        <w:rPr>
          <w:rFonts w:ascii="Arial" w:hAnsi="Arial" w:cs="Arial"/>
          <w:sz w:val="22"/>
          <w:szCs w:val="22"/>
        </w:rPr>
      </w:pPr>
    </w:p>
    <w:p w:rsidR="00484F15" w:rsidRDefault="00484F15" w:rsidP="007C4A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Indicateurs q</w:t>
      </w:r>
      <w:r w:rsidR="007C4A1E">
        <w:rPr>
          <w:rFonts w:ascii="Arial" w:hAnsi="Arial" w:cs="Arial"/>
          <w:sz w:val="22"/>
          <w:szCs w:val="22"/>
        </w:rPr>
        <w:t>uantitatif</w:t>
      </w:r>
      <w:r>
        <w:rPr>
          <w:rFonts w:ascii="Arial" w:hAnsi="Arial" w:cs="Arial"/>
          <w:sz w:val="22"/>
          <w:szCs w:val="22"/>
        </w:rPr>
        <w:t xml:space="preserve">s </w:t>
      </w:r>
      <w:r w:rsidR="007C4A1E">
        <w:rPr>
          <w:rFonts w:ascii="Arial" w:hAnsi="Arial" w:cs="Arial"/>
          <w:sz w:val="22"/>
          <w:szCs w:val="22"/>
        </w:rPr>
        <w:t>: nombre de jeunes concernés</w:t>
      </w:r>
      <w:r>
        <w:rPr>
          <w:rFonts w:ascii="Arial" w:hAnsi="Arial" w:cs="Arial"/>
          <w:sz w:val="22"/>
          <w:szCs w:val="22"/>
        </w:rPr>
        <w:t>, nombre de missions réalisées par chaque jeune, nombre de partenaires impliqués dans l’accompagnement des jeunes, nombre d’acteurs proposant des missions de travail, durée de l’engagement des jeunes dans le dispositif</w:t>
      </w:r>
    </w:p>
    <w:p w:rsidR="007C4A1E" w:rsidRDefault="007C4A1E" w:rsidP="007C4A1E">
      <w:pPr>
        <w:jc w:val="both"/>
        <w:rPr>
          <w:rFonts w:ascii="Arial" w:hAnsi="Arial" w:cs="Arial"/>
          <w:sz w:val="22"/>
          <w:szCs w:val="22"/>
        </w:rPr>
      </w:pPr>
    </w:p>
    <w:p w:rsidR="007C4A1E" w:rsidRDefault="00484F15" w:rsidP="007C4A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Indicateurs q</w:t>
      </w:r>
      <w:r w:rsidR="007C4A1E">
        <w:rPr>
          <w:rFonts w:ascii="Arial" w:hAnsi="Arial" w:cs="Arial"/>
          <w:sz w:val="22"/>
          <w:szCs w:val="22"/>
        </w:rPr>
        <w:t>ualitatif</w:t>
      </w:r>
      <w:r>
        <w:rPr>
          <w:rFonts w:ascii="Arial" w:hAnsi="Arial" w:cs="Arial"/>
          <w:sz w:val="22"/>
          <w:szCs w:val="22"/>
        </w:rPr>
        <w:t xml:space="preserve">s </w:t>
      </w:r>
      <w:r w:rsidR="007C4A1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assiduité </w:t>
      </w:r>
      <w:r w:rsidR="003C1398">
        <w:rPr>
          <w:rFonts w:ascii="Arial" w:hAnsi="Arial" w:cs="Arial"/>
          <w:sz w:val="22"/>
          <w:szCs w:val="22"/>
        </w:rPr>
        <w:t xml:space="preserve">des jeunes </w:t>
      </w:r>
      <w:r>
        <w:rPr>
          <w:rFonts w:ascii="Arial" w:hAnsi="Arial" w:cs="Arial"/>
          <w:sz w:val="22"/>
          <w:szCs w:val="22"/>
        </w:rPr>
        <w:t xml:space="preserve">(au travail et </w:t>
      </w:r>
      <w:r w:rsidR="003C1398">
        <w:rPr>
          <w:rFonts w:ascii="Arial" w:hAnsi="Arial" w:cs="Arial"/>
          <w:sz w:val="22"/>
          <w:szCs w:val="22"/>
        </w:rPr>
        <w:t>aux</w:t>
      </w:r>
      <w:r>
        <w:rPr>
          <w:rFonts w:ascii="Arial" w:hAnsi="Arial" w:cs="Arial"/>
          <w:sz w:val="22"/>
          <w:szCs w:val="22"/>
        </w:rPr>
        <w:t xml:space="preserve"> entretiens d’accompagnement), </w:t>
      </w:r>
      <w:r w:rsidR="00E830D0">
        <w:rPr>
          <w:rFonts w:ascii="Arial" w:hAnsi="Arial" w:cs="Arial"/>
          <w:sz w:val="22"/>
          <w:szCs w:val="22"/>
        </w:rPr>
        <w:t>remobilisation des jeunes dans un projet (entrée en formation, suivi d’un parcours de soin, etc.).</w:t>
      </w:r>
    </w:p>
    <w:p w:rsidR="005C6B6B" w:rsidRDefault="005C6B6B" w:rsidP="005C6B6B">
      <w:pPr>
        <w:rPr>
          <w:rFonts w:ascii="Arial" w:hAnsi="Arial" w:cs="Arial"/>
          <w:sz w:val="22"/>
          <w:szCs w:val="22"/>
        </w:rPr>
      </w:pPr>
    </w:p>
    <w:p w:rsidR="0087654E" w:rsidRPr="007A3CA0" w:rsidRDefault="0087654E" w:rsidP="005C6B6B">
      <w:pPr>
        <w:rPr>
          <w:rFonts w:ascii="Arial" w:hAnsi="Arial" w:cs="Arial"/>
          <w:sz w:val="22"/>
          <w:szCs w:val="22"/>
        </w:rPr>
      </w:pPr>
    </w:p>
    <w:p w:rsidR="005C6B6B" w:rsidRPr="007A3CA0" w:rsidRDefault="005C6B6B" w:rsidP="005C6B6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1F497D"/>
          <w:sz w:val="22"/>
          <w:szCs w:val="22"/>
        </w:rPr>
      </w:pPr>
      <w:r w:rsidRPr="007A3CA0">
        <w:rPr>
          <w:rFonts w:ascii="Arial" w:hAnsi="Arial" w:cs="Arial"/>
          <w:b/>
          <w:color w:val="1F497D"/>
          <w:sz w:val="22"/>
          <w:szCs w:val="22"/>
        </w:rPr>
        <w:t>Résultats attendus</w:t>
      </w:r>
    </w:p>
    <w:p w:rsidR="0098219E" w:rsidRPr="007A3CA0" w:rsidRDefault="0098219E" w:rsidP="00E830D0">
      <w:pPr>
        <w:jc w:val="both"/>
        <w:rPr>
          <w:rFonts w:ascii="Arial" w:hAnsi="Arial" w:cs="Arial"/>
          <w:sz w:val="22"/>
          <w:szCs w:val="22"/>
        </w:rPr>
      </w:pPr>
    </w:p>
    <w:p w:rsidR="00E830D0" w:rsidRDefault="00E830D0" w:rsidP="00E830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court terme : (re)construction d’un lien entre le jeune et les professionnels de l’action sociale et de l’insertion</w:t>
      </w:r>
    </w:p>
    <w:p w:rsidR="00CE467F" w:rsidRDefault="00E830D0" w:rsidP="00E830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moyen terme : implication intensive </w:t>
      </w:r>
      <w:r w:rsidR="00115DAA">
        <w:rPr>
          <w:rFonts w:ascii="Arial" w:hAnsi="Arial" w:cs="Arial"/>
          <w:sz w:val="22"/>
          <w:szCs w:val="22"/>
        </w:rPr>
        <w:t xml:space="preserve">du jeune </w:t>
      </w:r>
      <w:r>
        <w:rPr>
          <w:rFonts w:ascii="Arial" w:hAnsi="Arial" w:cs="Arial"/>
          <w:sz w:val="22"/>
          <w:szCs w:val="22"/>
        </w:rPr>
        <w:t>dans le dispositif</w:t>
      </w:r>
      <w:r w:rsidR="0001702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travail </w:t>
      </w:r>
      <w:r w:rsidR="00017021">
        <w:rPr>
          <w:rFonts w:ascii="Arial" w:hAnsi="Arial" w:cs="Arial"/>
          <w:sz w:val="22"/>
          <w:szCs w:val="22"/>
        </w:rPr>
        <w:t xml:space="preserve">à la journée </w:t>
      </w:r>
      <w:r>
        <w:rPr>
          <w:rFonts w:ascii="Arial" w:hAnsi="Arial" w:cs="Arial"/>
          <w:sz w:val="22"/>
          <w:szCs w:val="22"/>
        </w:rPr>
        <w:t xml:space="preserve">et </w:t>
      </w:r>
      <w:r w:rsidR="00115DAA">
        <w:rPr>
          <w:rFonts w:ascii="Arial" w:hAnsi="Arial" w:cs="Arial"/>
          <w:sz w:val="22"/>
          <w:szCs w:val="22"/>
        </w:rPr>
        <w:t>entretiens d’</w:t>
      </w:r>
      <w:r>
        <w:rPr>
          <w:rFonts w:ascii="Arial" w:hAnsi="Arial" w:cs="Arial"/>
          <w:sz w:val="22"/>
          <w:szCs w:val="22"/>
        </w:rPr>
        <w:t>accompagnement</w:t>
      </w:r>
      <w:r w:rsidR="00017021">
        <w:rPr>
          <w:rFonts w:ascii="Arial" w:hAnsi="Arial" w:cs="Arial"/>
          <w:sz w:val="22"/>
          <w:szCs w:val="22"/>
        </w:rPr>
        <w:t>)</w:t>
      </w:r>
    </w:p>
    <w:p w:rsidR="00CE467F" w:rsidRDefault="00E830D0" w:rsidP="00E830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plus ou moins long terme : engagement dans un chantier d’insertion, une formation professionnelle…</w:t>
      </w:r>
    </w:p>
    <w:p w:rsidR="0087654E" w:rsidRPr="007A3CA0" w:rsidRDefault="0087654E" w:rsidP="00E830D0">
      <w:pPr>
        <w:jc w:val="both"/>
        <w:rPr>
          <w:rFonts w:ascii="Arial" w:hAnsi="Arial" w:cs="Arial"/>
          <w:sz w:val="22"/>
          <w:szCs w:val="22"/>
        </w:rPr>
      </w:pPr>
    </w:p>
    <w:p w:rsidR="0098219E" w:rsidRDefault="00F866C0" w:rsidP="0098219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1F497D"/>
          <w:sz w:val="22"/>
          <w:szCs w:val="22"/>
        </w:rPr>
      </w:pPr>
      <w:r>
        <w:rPr>
          <w:rFonts w:ascii="Arial" w:hAnsi="Arial" w:cs="Arial"/>
          <w:b/>
          <w:color w:val="1F497D"/>
          <w:sz w:val="22"/>
          <w:szCs w:val="22"/>
        </w:rPr>
        <w:t>Éventuelles</w:t>
      </w:r>
      <w:r w:rsidR="0098219E">
        <w:rPr>
          <w:rFonts w:ascii="Arial" w:hAnsi="Arial" w:cs="Arial"/>
          <w:b/>
          <w:color w:val="1F497D"/>
          <w:sz w:val="22"/>
          <w:szCs w:val="22"/>
        </w:rPr>
        <w:t xml:space="preserve"> difficultés rencontrées</w:t>
      </w:r>
    </w:p>
    <w:p w:rsidR="0087654E" w:rsidRPr="007A3CA0" w:rsidRDefault="0087654E" w:rsidP="00F0574C">
      <w:pPr>
        <w:pStyle w:val="Paragraphedeliste"/>
        <w:ind w:left="0"/>
        <w:jc w:val="both"/>
        <w:rPr>
          <w:rFonts w:ascii="Arial" w:hAnsi="Arial" w:cs="Arial"/>
          <w:b/>
          <w:color w:val="1F497D"/>
          <w:sz w:val="22"/>
          <w:szCs w:val="22"/>
        </w:rPr>
      </w:pPr>
    </w:p>
    <w:p w:rsidR="00E830D0" w:rsidRDefault="00E830D0" w:rsidP="009821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Pérennité de la mobilisation des différents partenaires</w:t>
      </w:r>
      <w:r w:rsidR="001509A1">
        <w:rPr>
          <w:rFonts w:ascii="Arial" w:hAnsi="Arial" w:cs="Arial"/>
          <w:sz w:val="22"/>
          <w:szCs w:val="22"/>
        </w:rPr>
        <w:t xml:space="preserve"> locaux</w:t>
      </w:r>
    </w:p>
    <w:p w:rsidR="0098219E" w:rsidRDefault="007C4A1E" w:rsidP="009821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Précarité du mode de financement</w:t>
      </w:r>
    </w:p>
    <w:p w:rsidR="00810955" w:rsidRPr="007A3CA0" w:rsidRDefault="00810955" w:rsidP="005C6B6B">
      <w:pPr>
        <w:jc w:val="both"/>
        <w:rPr>
          <w:rFonts w:ascii="Arial" w:hAnsi="Arial" w:cs="Arial"/>
          <w:sz w:val="22"/>
          <w:szCs w:val="22"/>
        </w:rPr>
      </w:pPr>
    </w:p>
    <w:p w:rsidR="005C6B6B" w:rsidRPr="007A3CA0" w:rsidRDefault="005C6B6B" w:rsidP="005C6B6B">
      <w:pPr>
        <w:pBdr>
          <w:top w:val="single" w:sz="4" w:space="1" w:color="auto"/>
        </w:pBdr>
        <w:jc w:val="center"/>
        <w:rPr>
          <w:rFonts w:ascii="Arial" w:hAnsi="Arial" w:cs="Arial"/>
          <w:i/>
          <w:sz w:val="22"/>
          <w:szCs w:val="22"/>
        </w:rPr>
      </w:pPr>
    </w:p>
    <w:p w:rsidR="005C6B6B" w:rsidRPr="007A3CA0" w:rsidRDefault="005C6B6B" w:rsidP="005C6B6B">
      <w:pPr>
        <w:jc w:val="center"/>
        <w:rPr>
          <w:rFonts w:ascii="Arial" w:hAnsi="Arial" w:cs="Arial"/>
          <w:i/>
          <w:sz w:val="22"/>
          <w:szCs w:val="22"/>
        </w:rPr>
      </w:pPr>
      <w:r w:rsidRPr="007A3CA0">
        <w:rPr>
          <w:rFonts w:ascii="Arial" w:hAnsi="Arial" w:cs="Arial"/>
          <w:i/>
          <w:sz w:val="22"/>
          <w:szCs w:val="22"/>
        </w:rPr>
        <w:t>Action(s) locale(s) de référence :</w:t>
      </w:r>
    </w:p>
    <w:p w:rsidR="005C6B6B" w:rsidRPr="007A3CA0" w:rsidRDefault="005C6B6B" w:rsidP="005C6B6B">
      <w:pPr>
        <w:rPr>
          <w:rFonts w:ascii="Arial" w:hAnsi="Arial" w:cs="Arial"/>
          <w:sz w:val="22"/>
          <w:szCs w:val="22"/>
        </w:rPr>
      </w:pPr>
    </w:p>
    <w:p w:rsidR="00452692" w:rsidRDefault="00452692" w:rsidP="005C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JOBS A LA JOURNEE</w:t>
      </w:r>
    </w:p>
    <w:p w:rsidR="00551759" w:rsidRPr="00452692" w:rsidRDefault="00551759" w:rsidP="005C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452692">
        <w:rPr>
          <w:rFonts w:ascii="Arial" w:hAnsi="Arial" w:cs="Arial"/>
          <w:sz w:val="22"/>
          <w:szCs w:val="22"/>
        </w:rPr>
        <w:t xml:space="preserve">Mission </w:t>
      </w:r>
      <w:r w:rsidR="007602A0">
        <w:rPr>
          <w:rFonts w:ascii="Arial" w:hAnsi="Arial" w:cs="Arial"/>
          <w:sz w:val="22"/>
          <w:szCs w:val="22"/>
        </w:rPr>
        <w:t>l</w:t>
      </w:r>
      <w:r w:rsidRPr="00452692">
        <w:rPr>
          <w:rFonts w:ascii="Arial" w:hAnsi="Arial" w:cs="Arial"/>
          <w:sz w:val="22"/>
          <w:szCs w:val="22"/>
        </w:rPr>
        <w:t>ocale de l’agglomération nazérienne</w:t>
      </w:r>
    </w:p>
    <w:p w:rsidR="00551759" w:rsidRDefault="00551759" w:rsidP="005C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Marianne PORTIER. Directrice adjointe</w:t>
      </w:r>
    </w:p>
    <w:p w:rsidR="00EB5B09" w:rsidRDefault="00744487" w:rsidP="005C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hyperlink r:id="rId9" w:history="1">
        <w:r w:rsidR="00551759" w:rsidRPr="00F35F91">
          <w:rPr>
            <w:rStyle w:val="Lienhypertexte"/>
            <w:rFonts w:ascii="Arial" w:hAnsi="Arial" w:cs="Arial"/>
            <w:sz w:val="22"/>
            <w:szCs w:val="22"/>
          </w:rPr>
          <w:t>mportier@missionlocale-stnazaire.com</w:t>
        </w:r>
      </w:hyperlink>
    </w:p>
    <w:p w:rsidR="00551759" w:rsidRDefault="00551759" w:rsidP="005C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02 40 22 50 30</w:t>
      </w:r>
    </w:p>
    <w:p w:rsidR="00EB5B09" w:rsidRPr="00991467" w:rsidRDefault="00EB5B09" w:rsidP="005C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:rsidR="00452692" w:rsidRDefault="00452692" w:rsidP="005C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TAPAJ (TRAVAIL ALTERNATIF PAYE A LA JOURNEE)</w:t>
      </w:r>
    </w:p>
    <w:p w:rsidR="00452692" w:rsidRDefault="00452692" w:rsidP="005C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CEID (Comité d’étude et d’information sur la drogue)</w:t>
      </w:r>
    </w:p>
    <w:p w:rsidR="007B76FA" w:rsidRDefault="00991467" w:rsidP="005C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991467">
        <w:rPr>
          <w:rFonts w:ascii="Arial" w:hAnsi="Arial" w:cs="Arial"/>
          <w:sz w:val="22"/>
          <w:szCs w:val="22"/>
        </w:rPr>
        <w:t>Jean-Hug</w:t>
      </w:r>
      <w:r>
        <w:rPr>
          <w:rFonts w:ascii="Arial" w:hAnsi="Arial" w:cs="Arial"/>
          <w:sz w:val="22"/>
          <w:szCs w:val="22"/>
        </w:rPr>
        <w:t>hes MORALES, éducateur spécialisé</w:t>
      </w:r>
    </w:p>
    <w:p w:rsidR="00991467" w:rsidRDefault="00744487" w:rsidP="005C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hyperlink r:id="rId10" w:history="1">
        <w:r w:rsidR="00991467" w:rsidRPr="00737B51">
          <w:rPr>
            <w:rStyle w:val="Lienhypertexte"/>
            <w:rFonts w:ascii="Arial" w:hAnsi="Arial" w:cs="Arial"/>
            <w:sz w:val="22"/>
            <w:szCs w:val="22"/>
          </w:rPr>
          <w:t>Jh.morales@ceid-addiction.com</w:t>
        </w:r>
      </w:hyperlink>
    </w:p>
    <w:p w:rsidR="00991467" w:rsidRPr="00991467" w:rsidRDefault="00991467" w:rsidP="005C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05 56 44 84 86</w:t>
      </w:r>
    </w:p>
    <w:p w:rsidR="007B76FA" w:rsidRPr="00991467" w:rsidRDefault="007B76FA" w:rsidP="005C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:rsidR="00452692" w:rsidRDefault="00B1371D" w:rsidP="005C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 ME DONNE PAS, JE BOSSE</w:t>
      </w:r>
    </w:p>
    <w:p w:rsidR="00B1371D" w:rsidRDefault="00B1371D" w:rsidP="005C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Mission locale </w:t>
      </w:r>
      <w:r w:rsidR="00991467">
        <w:rPr>
          <w:rFonts w:ascii="Arial" w:hAnsi="Arial" w:cs="Arial"/>
          <w:sz w:val="22"/>
          <w:szCs w:val="22"/>
        </w:rPr>
        <w:t xml:space="preserve">jeunes </w:t>
      </w:r>
      <w:r>
        <w:rPr>
          <w:rFonts w:ascii="Arial" w:hAnsi="Arial" w:cs="Arial"/>
          <w:sz w:val="22"/>
          <w:szCs w:val="22"/>
        </w:rPr>
        <w:t xml:space="preserve">Alès </w:t>
      </w:r>
      <w:r w:rsidR="007602A0">
        <w:rPr>
          <w:rFonts w:ascii="Arial" w:hAnsi="Arial" w:cs="Arial"/>
          <w:sz w:val="22"/>
          <w:szCs w:val="22"/>
        </w:rPr>
        <w:t xml:space="preserve">- </w:t>
      </w:r>
      <w:r w:rsidR="00991467">
        <w:rPr>
          <w:rFonts w:ascii="Arial" w:hAnsi="Arial" w:cs="Arial"/>
          <w:sz w:val="22"/>
          <w:szCs w:val="22"/>
        </w:rPr>
        <w:t>Pays Cévennes</w:t>
      </w:r>
    </w:p>
    <w:p w:rsidR="00991467" w:rsidRPr="00991467" w:rsidRDefault="00991467" w:rsidP="005C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n-US"/>
        </w:rPr>
      </w:pPr>
      <w:r w:rsidRPr="00991467">
        <w:rPr>
          <w:rFonts w:ascii="Arial" w:hAnsi="Arial" w:cs="Arial"/>
          <w:sz w:val="22"/>
          <w:szCs w:val="22"/>
          <w:lang w:val="en-US"/>
        </w:rPr>
        <w:t>Evelyne BARET, directrice</w:t>
      </w:r>
    </w:p>
    <w:p w:rsidR="00452692" w:rsidRPr="00991467" w:rsidRDefault="00744487" w:rsidP="005C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n-US"/>
        </w:rPr>
      </w:pPr>
      <w:hyperlink r:id="rId11" w:history="1">
        <w:r w:rsidR="00991467" w:rsidRPr="00991467">
          <w:rPr>
            <w:rStyle w:val="Lienhypertexte"/>
            <w:rFonts w:ascii="Arial" w:hAnsi="Arial" w:cs="Arial"/>
            <w:sz w:val="22"/>
            <w:szCs w:val="22"/>
            <w:lang w:val="en-US"/>
          </w:rPr>
          <w:t>ebaret@mljales.com</w:t>
        </w:r>
      </w:hyperlink>
    </w:p>
    <w:p w:rsidR="00991467" w:rsidRPr="00991467" w:rsidRDefault="00991467" w:rsidP="005C6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04 66 56 71</w:t>
      </w:r>
      <w:r w:rsidR="00BF2EA2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73</w:t>
      </w:r>
    </w:p>
    <w:sectPr w:rsidR="00991467" w:rsidRPr="00991467" w:rsidSect="00161C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EC0" w:rsidRDefault="009A5EC0">
      <w:r>
        <w:separator/>
      </w:r>
    </w:p>
  </w:endnote>
  <w:endnote w:type="continuationSeparator" w:id="0">
    <w:p w:rsidR="009A5EC0" w:rsidRDefault="009A5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55" w:rsidRDefault="00744487" w:rsidP="00161CC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1095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10955" w:rsidRDefault="00810955" w:rsidP="00161CC9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55" w:rsidRDefault="00744487" w:rsidP="00161CC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1095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D194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810955" w:rsidRDefault="00810955" w:rsidP="00161CC9">
    <w:pPr>
      <w:pStyle w:val="Pieddepag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55" w:rsidRDefault="0081095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EC0" w:rsidRDefault="009A5EC0">
      <w:r>
        <w:separator/>
      </w:r>
    </w:p>
  </w:footnote>
  <w:footnote w:type="continuationSeparator" w:id="0">
    <w:p w:rsidR="009A5EC0" w:rsidRDefault="009A5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55" w:rsidRDefault="0081095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55" w:rsidRDefault="00744487">
    <w:pPr>
      <w:pStyle w:val="En-tte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3893" o:spid="_x0000_s1025" type="#_x0000_t136" style="position:absolute;margin-left:0;margin-top:0;width:426.35pt;height:213.1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55" w:rsidRDefault="0081095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2B8"/>
    <w:multiLevelType w:val="hybridMultilevel"/>
    <w:tmpl w:val="F954BE72"/>
    <w:lvl w:ilvl="0" w:tplc="0A8AA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E27CC"/>
    <w:multiLevelType w:val="hybridMultilevel"/>
    <w:tmpl w:val="A992C500"/>
    <w:lvl w:ilvl="0" w:tplc="491E8B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0A4B7B"/>
    <w:multiLevelType w:val="hybridMultilevel"/>
    <w:tmpl w:val="75304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C6B6B"/>
    <w:rsid w:val="0001386C"/>
    <w:rsid w:val="000167A7"/>
    <w:rsid w:val="00017021"/>
    <w:rsid w:val="0004227C"/>
    <w:rsid w:val="000665B5"/>
    <w:rsid w:val="0008115C"/>
    <w:rsid w:val="00084F64"/>
    <w:rsid w:val="000A14CD"/>
    <w:rsid w:val="000A3B41"/>
    <w:rsid w:val="000A504B"/>
    <w:rsid w:val="000C162E"/>
    <w:rsid w:val="000C1C8E"/>
    <w:rsid w:val="000C621A"/>
    <w:rsid w:val="000D6F16"/>
    <w:rsid w:val="000E3713"/>
    <w:rsid w:val="000E6016"/>
    <w:rsid w:val="000E66A6"/>
    <w:rsid w:val="00106B51"/>
    <w:rsid w:val="0011249E"/>
    <w:rsid w:val="00115DAA"/>
    <w:rsid w:val="001254E1"/>
    <w:rsid w:val="001265ED"/>
    <w:rsid w:val="001424CD"/>
    <w:rsid w:val="001509A1"/>
    <w:rsid w:val="00161CC9"/>
    <w:rsid w:val="0017209F"/>
    <w:rsid w:val="001B058E"/>
    <w:rsid w:val="001B37C6"/>
    <w:rsid w:val="001B6592"/>
    <w:rsid w:val="001C6EAB"/>
    <w:rsid w:val="001C70C0"/>
    <w:rsid w:val="001C7690"/>
    <w:rsid w:val="001F748E"/>
    <w:rsid w:val="002077CB"/>
    <w:rsid w:val="002249F8"/>
    <w:rsid w:val="00243902"/>
    <w:rsid w:val="00257516"/>
    <w:rsid w:val="0026243D"/>
    <w:rsid w:val="00263C41"/>
    <w:rsid w:val="00277C11"/>
    <w:rsid w:val="00280B5D"/>
    <w:rsid w:val="002916AC"/>
    <w:rsid w:val="0029548A"/>
    <w:rsid w:val="00296F2A"/>
    <w:rsid w:val="002B0CA9"/>
    <w:rsid w:val="002B61B8"/>
    <w:rsid w:val="002C6C78"/>
    <w:rsid w:val="002D1145"/>
    <w:rsid w:val="00325058"/>
    <w:rsid w:val="00332556"/>
    <w:rsid w:val="00347ADE"/>
    <w:rsid w:val="0035044B"/>
    <w:rsid w:val="00353F11"/>
    <w:rsid w:val="003645CE"/>
    <w:rsid w:val="00382459"/>
    <w:rsid w:val="003824D6"/>
    <w:rsid w:val="003A4BCB"/>
    <w:rsid w:val="003B5EAE"/>
    <w:rsid w:val="003C1398"/>
    <w:rsid w:val="003D3B03"/>
    <w:rsid w:val="00406461"/>
    <w:rsid w:val="00417420"/>
    <w:rsid w:val="00422687"/>
    <w:rsid w:val="004515F2"/>
    <w:rsid w:val="00452692"/>
    <w:rsid w:val="00456D8F"/>
    <w:rsid w:val="00462CE4"/>
    <w:rsid w:val="00475858"/>
    <w:rsid w:val="004842C4"/>
    <w:rsid w:val="00484F15"/>
    <w:rsid w:val="0049478B"/>
    <w:rsid w:val="004A08BB"/>
    <w:rsid w:val="004B5B8E"/>
    <w:rsid w:val="004B75ED"/>
    <w:rsid w:val="004E365F"/>
    <w:rsid w:val="004F207A"/>
    <w:rsid w:val="004F7DDB"/>
    <w:rsid w:val="00533703"/>
    <w:rsid w:val="00535618"/>
    <w:rsid w:val="0054058B"/>
    <w:rsid w:val="0054375A"/>
    <w:rsid w:val="00551759"/>
    <w:rsid w:val="00554D5C"/>
    <w:rsid w:val="00556435"/>
    <w:rsid w:val="00561177"/>
    <w:rsid w:val="00562674"/>
    <w:rsid w:val="00567228"/>
    <w:rsid w:val="00583A51"/>
    <w:rsid w:val="005A5BA0"/>
    <w:rsid w:val="005C2D6F"/>
    <w:rsid w:val="005C6638"/>
    <w:rsid w:val="005C6B6B"/>
    <w:rsid w:val="006226C2"/>
    <w:rsid w:val="00645824"/>
    <w:rsid w:val="00661D7E"/>
    <w:rsid w:val="006812A4"/>
    <w:rsid w:val="006841F1"/>
    <w:rsid w:val="006853E7"/>
    <w:rsid w:val="0069331B"/>
    <w:rsid w:val="006B6180"/>
    <w:rsid w:val="006B78DF"/>
    <w:rsid w:val="00717571"/>
    <w:rsid w:val="007231FE"/>
    <w:rsid w:val="0072540E"/>
    <w:rsid w:val="00731499"/>
    <w:rsid w:val="00741577"/>
    <w:rsid w:val="00744487"/>
    <w:rsid w:val="007602A0"/>
    <w:rsid w:val="00766397"/>
    <w:rsid w:val="007823BF"/>
    <w:rsid w:val="00793F86"/>
    <w:rsid w:val="007A0C57"/>
    <w:rsid w:val="007A3690"/>
    <w:rsid w:val="007B104A"/>
    <w:rsid w:val="007B76FA"/>
    <w:rsid w:val="007C4A1E"/>
    <w:rsid w:val="007C5724"/>
    <w:rsid w:val="007D7AA5"/>
    <w:rsid w:val="007E1912"/>
    <w:rsid w:val="007E7A51"/>
    <w:rsid w:val="0080095D"/>
    <w:rsid w:val="00800B6E"/>
    <w:rsid w:val="008028CF"/>
    <w:rsid w:val="008029B7"/>
    <w:rsid w:val="00807645"/>
    <w:rsid w:val="00807C58"/>
    <w:rsid w:val="00810955"/>
    <w:rsid w:val="00816BBE"/>
    <w:rsid w:val="008204EC"/>
    <w:rsid w:val="00826D8F"/>
    <w:rsid w:val="00847905"/>
    <w:rsid w:val="0085297B"/>
    <w:rsid w:val="0087654E"/>
    <w:rsid w:val="00896CA5"/>
    <w:rsid w:val="008A09E5"/>
    <w:rsid w:val="008B72DB"/>
    <w:rsid w:val="008E1D4B"/>
    <w:rsid w:val="008F3ED3"/>
    <w:rsid w:val="008F46F0"/>
    <w:rsid w:val="008F527F"/>
    <w:rsid w:val="00922142"/>
    <w:rsid w:val="00922F47"/>
    <w:rsid w:val="009333C7"/>
    <w:rsid w:val="00946C02"/>
    <w:rsid w:val="00955155"/>
    <w:rsid w:val="00970573"/>
    <w:rsid w:val="00972A31"/>
    <w:rsid w:val="00972F79"/>
    <w:rsid w:val="0098219E"/>
    <w:rsid w:val="00991467"/>
    <w:rsid w:val="009A5EC0"/>
    <w:rsid w:val="009A63FC"/>
    <w:rsid w:val="009A75F0"/>
    <w:rsid w:val="009D432F"/>
    <w:rsid w:val="009D7FE5"/>
    <w:rsid w:val="009E02A2"/>
    <w:rsid w:val="009E2E9A"/>
    <w:rsid w:val="009F0CCB"/>
    <w:rsid w:val="009F3D01"/>
    <w:rsid w:val="009F56B7"/>
    <w:rsid w:val="00A73219"/>
    <w:rsid w:val="00A75ADE"/>
    <w:rsid w:val="00A82CFC"/>
    <w:rsid w:val="00A94EDA"/>
    <w:rsid w:val="00A96DE7"/>
    <w:rsid w:val="00AA4815"/>
    <w:rsid w:val="00AB5418"/>
    <w:rsid w:val="00AC3D3B"/>
    <w:rsid w:val="00AE1796"/>
    <w:rsid w:val="00B05BEE"/>
    <w:rsid w:val="00B1371D"/>
    <w:rsid w:val="00B22F86"/>
    <w:rsid w:val="00B3061E"/>
    <w:rsid w:val="00B326AE"/>
    <w:rsid w:val="00B46F2C"/>
    <w:rsid w:val="00B52E19"/>
    <w:rsid w:val="00B54689"/>
    <w:rsid w:val="00B54776"/>
    <w:rsid w:val="00B571A1"/>
    <w:rsid w:val="00B60783"/>
    <w:rsid w:val="00B6154E"/>
    <w:rsid w:val="00B7332B"/>
    <w:rsid w:val="00BA6035"/>
    <w:rsid w:val="00BB2C8A"/>
    <w:rsid w:val="00BC3736"/>
    <w:rsid w:val="00BC585E"/>
    <w:rsid w:val="00BD5D71"/>
    <w:rsid w:val="00BE198A"/>
    <w:rsid w:val="00BE68D1"/>
    <w:rsid w:val="00BF2EA2"/>
    <w:rsid w:val="00C16495"/>
    <w:rsid w:val="00C62F4D"/>
    <w:rsid w:val="00C63E64"/>
    <w:rsid w:val="00C90097"/>
    <w:rsid w:val="00CB4EA6"/>
    <w:rsid w:val="00CD7580"/>
    <w:rsid w:val="00CE467F"/>
    <w:rsid w:val="00CF7BF6"/>
    <w:rsid w:val="00D13549"/>
    <w:rsid w:val="00D37AB8"/>
    <w:rsid w:val="00D56181"/>
    <w:rsid w:val="00D60CEF"/>
    <w:rsid w:val="00D80F78"/>
    <w:rsid w:val="00D81449"/>
    <w:rsid w:val="00D92E93"/>
    <w:rsid w:val="00DA2357"/>
    <w:rsid w:val="00DB73F9"/>
    <w:rsid w:val="00DC5AB4"/>
    <w:rsid w:val="00DD194D"/>
    <w:rsid w:val="00DD2A94"/>
    <w:rsid w:val="00DE5C29"/>
    <w:rsid w:val="00DF1794"/>
    <w:rsid w:val="00DF20DC"/>
    <w:rsid w:val="00E1351E"/>
    <w:rsid w:val="00E2480B"/>
    <w:rsid w:val="00E32615"/>
    <w:rsid w:val="00E361B4"/>
    <w:rsid w:val="00E37E75"/>
    <w:rsid w:val="00E43F6E"/>
    <w:rsid w:val="00E53E1E"/>
    <w:rsid w:val="00E6147C"/>
    <w:rsid w:val="00E61DB4"/>
    <w:rsid w:val="00E7477E"/>
    <w:rsid w:val="00E830D0"/>
    <w:rsid w:val="00E84293"/>
    <w:rsid w:val="00E92447"/>
    <w:rsid w:val="00EA380F"/>
    <w:rsid w:val="00EB5B09"/>
    <w:rsid w:val="00EC15FF"/>
    <w:rsid w:val="00EE65A1"/>
    <w:rsid w:val="00F0574C"/>
    <w:rsid w:val="00F11965"/>
    <w:rsid w:val="00F2198F"/>
    <w:rsid w:val="00F756B2"/>
    <w:rsid w:val="00F81F1D"/>
    <w:rsid w:val="00F85F39"/>
    <w:rsid w:val="00F866C0"/>
    <w:rsid w:val="00F962E1"/>
    <w:rsid w:val="00FA1BA2"/>
    <w:rsid w:val="00FD0161"/>
    <w:rsid w:val="00FD438B"/>
    <w:rsid w:val="00FF4E5D"/>
    <w:rsid w:val="00FF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6B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5C6B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6B6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rsid w:val="005C6B6B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5C6B6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5C6B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6B6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dytext">
    <w:name w:val="bodytext"/>
    <w:basedOn w:val="Normal"/>
    <w:rsid w:val="00CD7580"/>
    <w:pPr>
      <w:jc w:val="both"/>
    </w:pPr>
  </w:style>
  <w:style w:type="character" w:customStyle="1" w:styleId="googqs-tidbit">
    <w:name w:val="goog_qs-tidbit"/>
    <w:basedOn w:val="Policepardfaut"/>
    <w:rsid w:val="00CD7580"/>
  </w:style>
  <w:style w:type="paragraph" w:styleId="Textedebulles">
    <w:name w:val="Balloon Text"/>
    <w:basedOn w:val="Normal"/>
    <w:link w:val="TextedebullesCar"/>
    <w:uiPriority w:val="99"/>
    <w:semiHidden/>
    <w:unhideWhenUsed/>
    <w:rsid w:val="008109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955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517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55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2" w:color="333333"/>
            <w:right w:val="single" w:sz="6" w:space="0" w:color="333333"/>
          </w:divBdr>
          <w:divsChild>
            <w:div w:id="1300576561">
              <w:marLeft w:val="0"/>
              <w:marRight w:val="0"/>
              <w:marTop w:val="0"/>
              <w:marBottom w:val="0"/>
              <w:divBdr>
                <w:top w:val="dashed" w:sz="6" w:space="0" w:color="CCCCCC"/>
                <w:left w:val="none" w:sz="0" w:space="0" w:color="auto"/>
                <w:bottom w:val="dashed" w:sz="6" w:space="0" w:color="CCCCCC"/>
                <w:right w:val="none" w:sz="0" w:space="0" w:color="auto"/>
              </w:divBdr>
              <w:divsChild>
                <w:div w:id="11461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baret@mljale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h.morales@ceid-addiction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portier@missionlocale-stnazaire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2B1F3-3FBC-42D9-A9DB-92D117E5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8470</CharactersWithSpaces>
  <SharedDoc>false</SharedDoc>
  <HLinks>
    <vt:vector size="6" baseType="variant">
      <vt:variant>
        <vt:i4>5046313</vt:i4>
      </vt:variant>
      <vt:variant>
        <vt:i4>0</vt:i4>
      </vt:variant>
      <vt:variant>
        <vt:i4>0</vt:i4>
      </vt:variant>
      <vt:variant>
        <vt:i4>5</vt:i4>
      </vt:variant>
      <vt:variant>
        <vt:lpwstr>mailto:mportier@missionlocale-stnazaire.com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Francois Chobeaux</cp:lastModifiedBy>
  <cp:revision>2</cp:revision>
  <cp:lastPrinted>2013-09-06T13:25:00Z</cp:lastPrinted>
  <dcterms:created xsi:type="dcterms:W3CDTF">2014-01-17T15:54:00Z</dcterms:created>
  <dcterms:modified xsi:type="dcterms:W3CDTF">2014-01-17T15:54:00Z</dcterms:modified>
</cp:coreProperties>
</file>